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68AEE" w14:textId="48980320" w:rsidR="002D721F" w:rsidRPr="00FF353F" w:rsidRDefault="002D721F" w:rsidP="003E52EB">
      <w:pPr>
        <w:widowControl w:val="0"/>
        <w:spacing w:after="120"/>
        <w:jc w:val="both"/>
        <w:rPr>
          <w:rFonts w:asciiTheme="majorBidi" w:eastAsia="Calibri" w:hAnsiTheme="majorBidi" w:cstheme="majorBidi"/>
          <w:lang w:bidi="ar-QA"/>
        </w:rPr>
      </w:pPr>
      <w:r w:rsidRPr="00FF353F">
        <w:rPr>
          <w:rFonts w:asciiTheme="majorBidi" w:eastAsia="Calibri" w:hAnsiTheme="majorBidi" w:cstheme="majorBidi"/>
          <w:lang w:bidi="ar-QA"/>
        </w:rPr>
        <w:t xml:space="preserve">Submitted: </w:t>
      </w:r>
      <w:r w:rsidR="00D63465" w:rsidRPr="00FF353F">
        <w:rPr>
          <w:rFonts w:asciiTheme="majorBidi" w:eastAsia="Calibri" w:hAnsiTheme="majorBidi" w:cstheme="majorBidi"/>
          <w:lang w:bidi="ar-QA"/>
        </w:rPr>
        <w:t>16 April</w:t>
      </w:r>
      <w:r w:rsidRPr="00FF353F">
        <w:rPr>
          <w:rFonts w:asciiTheme="majorBidi" w:eastAsia="Calibri" w:hAnsiTheme="majorBidi" w:cstheme="majorBidi"/>
          <w:lang w:bidi="ar-QA"/>
        </w:rPr>
        <w:t xml:space="preserve"> 202</w:t>
      </w:r>
      <w:r w:rsidRPr="00FF353F">
        <w:rPr>
          <w:rFonts w:asciiTheme="majorBidi" w:eastAsia="Calibri" w:hAnsiTheme="majorBidi" w:cstheme="majorBidi" w:hint="cs"/>
          <w:rtl/>
          <w:lang w:bidi="ar-QA"/>
        </w:rPr>
        <w:t>3</w:t>
      </w:r>
    </w:p>
    <w:p w14:paraId="588C955D" w14:textId="7B4438A2" w:rsidR="002D721F" w:rsidRPr="00FF353F" w:rsidRDefault="002D721F">
      <w:pPr>
        <w:widowControl w:val="0"/>
        <w:spacing w:after="120"/>
        <w:jc w:val="both"/>
        <w:rPr>
          <w:rFonts w:asciiTheme="majorBidi" w:eastAsia="Calibri" w:hAnsiTheme="majorBidi" w:cstheme="majorBidi"/>
          <w:rtl/>
          <w:lang w:bidi="ar-QA"/>
        </w:rPr>
      </w:pPr>
      <w:r w:rsidRPr="00FF353F">
        <w:rPr>
          <w:rFonts w:asciiTheme="majorBidi" w:eastAsia="Calibri" w:hAnsiTheme="majorBidi" w:cstheme="majorBidi"/>
          <w:lang w:bidi="ar-QA"/>
        </w:rPr>
        <w:t xml:space="preserve">Accepted: </w:t>
      </w:r>
      <w:r w:rsidR="00A3170F" w:rsidRPr="00FF353F">
        <w:rPr>
          <w:rFonts w:asciiTheme="majorBidi" w:eastAsia="Calibri" w:hAnsiTheme="majorBidi" w:cstheme="majorBidi"/>
          <w:lang w:bidi="ar-QA"/>
        </w:rPr>
        <w:t>25</w:t>
      </w:r>
      <w:r w:rsidR="00D63465" w:rsidRPr="00FF353F">
        <w:rPr>
          <w:rFonts w:asciiTheme="majorBidi" w:eastAsia="Calibri" w:hAnsiTheme="majorBidi" w:cstheme="majorBidi"/>
          <w:lang w:bidi="ar-QA"/>
        </w:rPr>
        <w:t xml:space="preserve"> </w:t>
      </w:r>
      <w:r w:rsidR="00A3170F" w:rsidRPr="00FF353F">
        <w:rPr>
          <w:rFonts w:asciiTheme="majorBidi" w:eastAsia="Calibri" w:hAnsiTheme="majorBidi" w:cstheme="majorBidi"/>
          <w:lang w:bidi="ar-QA"/>
        </w:rPr>
        <w:t>August</w:t>
      </w:r>
      <w:r w:rsidR="00330F19" w:rsidRPr="00FF353F">
        <w:rPr>
          <w:rFonts w:asciiTheme="majorBidi" w:eastAsia="Calibri" w:hAnsiTheme="majorBidi" w:cstheme="majorBidi"/>
          <w:lang w:bidi="ar-QA"/>
        </w:rPr>
        <w:t xml:space="preserve"> 2023</w:t>
      </w:r>
    </w:p>
    <w:p w14:paraId="244B06E0" w14:textId="4ED92189" w:rsidR="002D721F" w:rsidRPr="00FF353F" w:rsidRDefault="002D721F">
      <w:pPr>
        <w:widowControl w:val="0"/>
        <w:spacing w:before="240" w:after="120"/>
        <w:rPr>
          <w:rFonts w:asciiTheme="majorBidi" w:eastAsia="Calibri" w:hAnsiTheme="majorBidi" w:cstheme="majorBidi"/>
          <w:b/>
          <w:bCs/>
          <w:color w:val="0070C0"/>
          <w:sz w:val="24"/>
          <w:szCs w:val="24"/>
          <w:lang w:bidi="ar-JO"/>
        </w:rPr>
      </w:pPr>
      <w:r w:rsidRPr="00FF353F">
        <w:rPr>
          <w:rFonts w:asciiTheme="majorBidi" w:eastAsia="Calibri" w:hAnsiTheme="majorBidi" w:cstheme="majorBidi"/>
          <w:b/>
          <w:bCs/>
          <w:color w:val="0070C0"/>
          <w:sz w:val="24"/>
          <w:szCs w:val="24"/>
          <w:lang w:bidi="ar-JO"/>
        </w:rPr>
        <w:t>Research Article</w:t>
      </w:r>
    </w:p>
    <w:p w14:paraId="6B26907C" w14:textId="1B84F2F6" w:rsidR="002D721F" w:rsidRPr="00FF353F" w:rsidRDefault="002D721F" w:rsidP="00CB718C">
      <w:pPr>
        <w:widowControl w:val="0"/>
        <w:spacing w:line="360" w:lineRule="auto"/>
        <w:jc w:val="both"/>
        <w:rPr>
          <w:rFonts w:asciiTheme="majorBidi" w:hAnsiTheme="majorBidi" w:cstheme="majorBidi"/>
          <w:b/>
          <w:bCs/>
          <w:sz w:val="28"/>
          <w:szCs w:val="28"/>
          <w:lang w:val="en-GB"/>
        </w:rPr>
      </w:pPr>
      <w:r w:rsidRPr="00FF353F">
        <w:rPr>
          <w:rFonts w:asciiTheme="majorBidi" w:hAnsiTheme="majorBidi" w:cstheme="majorBidi"/>
          <w:b/>
          <w:bCs/>
          <w:sz w:val="28"/>
          <w:szCs w:val="28"/>
          <w:lang w:val="en-GB"/>
        </w:rPr>
        <w:t xml:space="preserve">BIM </w:t>
      </w:r>
      <w:proofErr w:type="spellStart"/>
      <w:r w:rsidRPr="00FF353F">
        <w:rPr>
          <w:rFonts w:asciiTheme="majorBidi" w:hAnsiTheme="majorBidi" w:cstheme="majorBidi"/>
          <w:b/>
          <w:bCs/>
          <w:sz w:val="28"/>
          <w:szCs w:val="28"/>
          <w:lang w:val="en-GB"/>
        </w:rPr>
        <w:t>Sociotechnology</w:t>
      </w:r>
      <w:proofErr w:type="spellEnd"/>
      <w:r w:rsidRPr="00FF353F">
        <w:rPr>
          <w:rFonts w:asciiTheme="majorBidi" w:hAnsiTheme="majorBidi" w:cstheme="majorBidi"/>
          <w:b/>
          <w:bCs/>
          <w:sz w:val="28"/>
          <w:szCs w:val="28"/>
          <w:lang w:val="en-GB"/>
        </w:rPr>
        <w:t>: Situational Awareness as a Strategy for Enhancing Collaboration in BIM-Enabled Education within the GCC Context</w:t>
      </w:r>
      <w:r w:rsidR="009B140B" w:rsidRPr="00FF353F">
        <w:rPr>
          <w:rStyle w:val="af"/>
          <w:rFonts w:asciiTheme="majorBidi" w:hAnsiTheme="majorBidi" w:cstheme="majorBidi"/>
          <w:b/>
          <w:bCs/>
          <w:sz w:val="28"/>
          <w:szCs w:val="28"/>
          <w:lang w:val="en-GB"/>
        </w:rPr>
        <w:footnoteReference w:customMarkFollows="1" w:id="1"/>
        <w:t>*</w:t>
      </w:r>
    </w:p>
    <w:p w14:paraId="323B62FA" w14:textId="56698E53" w:rsidR="002D721F" w:rsidRPr="00FF353F" w:rsidRDefault="002D721F" w:rsidP="0085309B">
      <w:pPr>
        <w:widowControl w:val="0"/>
        <w:spacing w:before="120" w:after="120" w:line="23" w:lineRule="atLeast"/>
        <w:rPr>
          <w:rFonts w:asciiTheme="majorBidi" w:eastAsia="Calibri" w:hAnsiTheme="majorBidi" w:cstheme="majorBidi"/>
          <w:b/>
          <w:bCs/>
          <w:sz w:val="20"/>
          <w:szCs w:val="20"/>
        </w:rPr>
      </w:pPr>
      <w:r w:rsidRPr="00FF353F">
        <w:rPr>
          <w:rFonts w:asciiTheme="majorBidi" w:eastAsia="Calibri" w:hAnsiTheme="majorBidi" w:cstheme="majorBidi"/>
          <w:b/>
          <w:bCs/>
          <w:sz w:val="20"/>
          <w:szCs w:val="20"/>
        </w:rPr>
        <w:t xml:space="preserve">Raya Mahmoud </w:t>
      </w:r>
      <w:proofErr w:type="spellStart"/>
      <w:r w:rsidRPr="00FF353F">
        <w:rPr>
          <w:rFonts w:asciiTheme="majorBidi" w:eastAsia="Calibri" w:hAnsiTheme="majorBidi" w:cstheme="majorBidi"/>
          <w:b/>
          <w:bCs/>
          <w:sz w:val="20"/>
          <w:szCs w:val="20"/>
        </w:rPr>
        <w:t>Atour</w:t>
      </w:r>
      <w:proofErr w:type="spellEnd"/>
      <w:r w:rsidR="0009181C" w:rsidRPr="00FF353F">
        <w:rPr>
          <w:rFonts w:asciiTheme="majorBidi" w:eastAsia="Calibri" w:hAnsiTheme="majorBidi" w:cstheme="majorBidi"/>
          <w:b/>
          <w:bCs/>
          <w:sz w:val="20"/>
          <w:szCs w:val="20"/>
        </w:rPr>
        <w:t xml:space="preserve"> </w:t>
      </w:r>
    </w:p>
    <w:p w14:paraId="6554960E" w14:textId="6FAAA118" w:rsidR="002D721F" w:rsidRPr="00FF353F" w:rsidRDefault="002D721F" w:rsidP="0085309B">
      <w:pPr>
        <w:widowControl w:val="0"/>
        <w:tabs>
          <w:tab w:val="left" w:pos="5270"/>
        </w:tabs>
        <w:spacing w:before="120" w:after="120" w:line="23" w:lineRule="atLeast"/>
        <w:rPr>
          <w:rFonts w:asciiTheme="majorBidi" w:eastAsia="Calibri" w:hAnsiTheme="majorBidi" w:cstheme="majorBidi"/>
          <w:sz w:val="20"/>
          <w:szCs w:val="20"/>
        </w:rPr>
      </w:pPr>
      <w:r w:rsidRPr="00FF353F">
        <w:rPr>
          <w:rFonts w:asciiTheme="majorBidi" w:eastAsia="Calibri" w:hAnsiTheme="majorBidi" w:cstheme="majorBidi"/>
          <w:sz w:val="20"/>
          <w:szCs w:val="20"/>
        </w:rPr>
        <w:t>Graduate Assistant, Department of Architecture and Urban Planning, College of Engin</w:t>
      </w:r>
      <w:r w:rsidR="0009181C" w:rsidRPr="00FF353F">
        <w:rPr>
          <w:rFonts w:asciiTheme="majorBidi" w:eastAsia="Calibri" w:hAnsiTheme="majorBidi" w:cstheme="majorBidi"/>
          <w:sz w:val="20"/>
          <w:szCs w:val="20"/>
        </w:rPr>
        <w:t>eering</w:t>
      </w:r>
      <w:r w:rsidR="007406AD" w:rsidRPr="00FF353F">
        <w:rPr>
          <w:rFonts w:asciiTheme="majorBidi" w:eastAsia="Calibri" w:hAnsiTheme="majorBidi" w:cstheme="majorBidi"/>
          <w:sz w:val="20"/>
          <w:szCs w:val="20"/>
        </w:rPr>
        <w:t xml:space="preserve">, </w:t>
      </w:r>
      <w:r w:rsidR="0009181C" w:rsidRPr="00FF353F">
        <w:rPr>
          <w:rFonts w:asciiTheme="majorBidi" w:eastAsia="Calibri" w:hAnsiTheme="majorBidi" w:cstheme="majorBidi"/>
          <w:sz w:val="20"/>
          <w:szCs w:val="20"/>
        </w:rPr>
        <w:t>Qatar University</w:t>
      </w:r>
      <w:r w:rsidR="00D63465" w:rsidRPr="00FF353F">
        <w:rPr>
          <w:rFonts w:asciiTheme="majorBidi" w:eastAsia="Calibri" w:hAnsiTheme="majorBidi" w:cstheme="majorBidi"/>
          <w:sz w:val="20"/>
          <w:szCs w:val="20"/>
        </w:rPr>
        <w:t xml:space="preserve"> </w:t>
      </w:r>
    </w:p>
    <w:p w14:paraId="7FF30356" w14:textId="0EC4E744" w:rsidR="008E1173" w:rsidRPr="00FF353F" w:rsidRDefault="008E1173" w:rsidP="008E1173">
      <w:pPr>
        <w:widowControl w:val="0"/>
        <w:spacing w:after="120" w:line="240" w:lineRule="auto"/>
        <w:jc w:val="both"/>
        <w:rPr>
          <w:rFonts w:asciiTheme="majorBidi" w:eastAsia="Calibri" w:hAnsiTheme="majorBidi" w:cstheme="majorBidi"/>
          <w:sz w:val="20"/>
          <w:szCs w:val="20"/>
        </w:rPr>
      </w:pPr>
      <w:r w:rsidRPr="00FF353F">
        <w:rPr>
          <w:rFonts w:asciiTheme="majorBidi" w:eastAsia="Calibri" w:hAnsiTheme="majorBidi" w:cstheme="majorBidi"/>
          <w:sz w:val="20"/>
          <w:szCs w:val="20"/>
        </w:rPr>
        <w:t xml:space="preserve">ra2010351@qu.edu.qa </w:t>
      </w:r>
    </w:p>
    <w:p w14:paraId="21FDA095" w14:textId="31E542A6" w:rsidR="00D63465" w:rsidRPr="00FF353F" w:rsidRDefault="00D63465" w:rsidP="0085309B">
      <w:pPr>
        <w:widowControl w:val="0"/>
        <w:spacing w:before="120" w:after="120" w:line="23" w:lineRule="atLeast"/>
        <w:rPr>
          <w:rFonts w:asciiTheme="majorBidi" w:eastAsia="Calibri" w:hAnsiTheme="majorBidi" w:cstheme="majorBidi"/>
          <w:b/>
          <w:bCs/>
          <w:sz w:val="20"/>
          <w:szCs w:val="20"/>
        </w:rPr>
      </w:pPr>
      <w:r w:rsidRPr="00FF353F">
        <w:rPr>
          <w:rFonts w:asciiTheme="majorBidi" w:eastAsia="Calibri" w:hAnsiTheme="majorBidi" w:cstheme="majorBidi"/>
          <w:b/>
          <w:bCs/>
          <w:sz w:val="20"/>
          <w:szCs w:val="20"/>
        </w:rPr>
        <w:t>Ahmad Mohammad Ahmad</w:t>
      </w:r>
      <w:r w:rsidR="0009181C" w:rsidRPr="00FF353F">
        <w:rPr>
          <w:rFonts w:asciiTheme="majorBidi" w:eastAsia="Calibri" w:hAnsiTheme="majorBidi" w:cstheme="majorBidi"/>
          <w:b/>
          <w:bCs/>
          <w:sz w:val="20"/>
          <w:szCs w:val="20"/>
        </w:rPr>
        <w:t xml:space="preserve"> </w:t>
      </w:r>
    </w:p>
    <w:p w14:paraId="48D184E0" w14:textId="00F71FCA" w:rsidR="00D63465" w:rsidRPr="00FF353F" w:rsidRDefault="00D63465" w:rsidP="0085309B">
      <w:pPr>
        <w:widowControl w:val="0"/>
        <w:spacing w:before="120" w:after="120" w:line="23" w:lineRule="atLeast"/>
        <w:rPr>
          <w:rFonts w:asciiTheme="majorBidi" w:hAnsiTheme="majorBidi" w:cstheme="majorBidi"/>
          <w:sz w:val="20"/>
          <w:szCs w:val="20"/>
        </w:rPr>
      </w:pPr>
      <w:r w:rsidRPr="00FF353F">
        <w:rPr>
          <w:rFonts w:asciiTheme="majorBidi" w:eastAsia="Calibri" w:hAnsiTheme="majorBidi" w:cstheme="majorBidi"/>
          <w:sz w:val="20"/>
          <w:szCs w:val="20"/>
        </w:rPr>
        <w:t>Assistant Professor, Department of Architecture and Urban Planning, College of Engineering</w:t>
      </w:r>
      <w:r w:rsidR="007406AD" w:rsidRPr="00FF353F">
        <w:rPr>
          <w:rFonts w:asciiTheme="majorBidi" w:eastAsia="Calibri" w:hAnsiTheme="majorBidi" w:cstheme="majorBidi"/>
          <w:sz w:val="20"/>
          <w:szCs w:val="20"/>
        </w:rPr>
        <w:t xml:space="preserve">, </w:t>
      </w:r>
      <w:r w:rsidRPr="00FF353F">
        <w:rPr>
          <w:rFonts w:asciiTheme="majorBidi" w:eastAsia="Calibri" w:hAnsiTheme="majorBidi" w:cstheme="majorBidi"/>
          <w:sz w:val="20"/>
          <w:szCs w:val="20"/>
        </w:rPr>
        <w:t>Qatar University</w:t>
      </w:r>
      <w:r w:rsidRPr="00FF353F">
        <w:rPr>
          <w:rFonts w:asciiTheme="majorBidi" w:hAnsiTheme="majorBidi" w:cstheme="majorBidi"/>
          <w:sz w:val="20"/>
          <w:szCs w:val="20"/>
        </w:rPr>
        <w:t xml:space="preserve"> </w:t>
      </w:r>
    </w:p>
    <w:p w14:paraId="238B4574" w14:textId="21B0F61E" w:rsidR="008E1173" w:rsidRPr="00FF353F" w:rsidRDefault="008E1173" w:rsidP="008E1173">
      <w:pPr>
        <w:widowControl w:val="0"/>
        <w:spacing w:after="120" w:line="240" w:lineRule="auto"/>
        <w:jc w:val="both"/>
        <w:rPr>
          <w:rFonts w:asciiTheme="majorBidi" w:eastAsia="Calibri" w:hAnsiTheme="majorBidi" w:cstheme="majorBidi"/>
          <w:sz w:val="20"/>
          <w:szCs w:val="20"/>
        </w:rPr>
      </w:pPr>
      <w:r w:rsidRPr="00FF353F">
        <w:rPr>
          <w:rFonts w:asciiTheme="majorBidi" w:eastAsia="Calibri" w:hAnsiTheme="majorBidi" w:cstheme="majorBidi"/>
          <w:sz w:val="20"/>
          <w:szCs w:val="20"/>
        </w:rPr>
        <w:t>am.ahmad@qu.edu.qa</w:t>
      </w:r>
    </w:p>
    <w:p w14:paraId="1A411C58" w14:textId="77777777" w:rsidR="00E0167D" w:rsidRPr="00FF353F" w:rsidRDefault="00E0167D">
      <w:pPr>
        <w:widowControl w:val="0"/>
        <w:tabs>
          <w:tab w:val="center" w:pos="4153"/>
          <w:tab w:val="right" w:pos="8306"/>
        </w:tabs>
        <w:spacing w:before="80" w:after="80"/>
        <w:ind w:hanging="2"/>
        <w:outlineLvl w:val="0"/>
        <w:rPr>
          <w:rFonts w:ascii="Times New Roman" w:eastAsia="Calibri" w:hAnsi="Times New Roman" w:cs="Times New Roman"/>
          <w:b/>
          <w:bCs/>
          <w:sz w:val="24"/>
          <w:szCs w:val="24"/>
          <w:lang w:bidi="ar-EG"/>
        </w:rPr>
      </w:pPr>
    </w:p>
    <w:p w14:paraId="0EEA06A4" w14:textId="119EF59C" w:rsidR="002D721F" w:rsidRPr="00FF353F" w:rsidRDefault="002D721F">
      <w:pPr>
        <w:widowControl w:val="0"/>
        <w:tabs>
          <w:tab w:val="center" w:pos="4153"/>
          <w:tab w:val="right" w:pos="8306"/>
        </w:tabs>
        <w:spacing w:before="80" w:after="80"/>
        <w:ind w:hanging="2"/>
        <w:outlineLvl w:val="0"/>
        <w:rPr>
          <w:rFonts w:ascii="Times New Roman" w:eastAsia="Calibri" w:hAnsi="Times New Roman" w:cs="Times New Roman"/>
          <w:b/>
          <w:bCs/>
          <w:sz w:val="24"/>
          <w:szCs w:val="24"/>
          <w:lang w:bidi="ar-EG"/>
        </w:rPr>
      </w:pPr>
      <w:r w:rsidRPr="00FF353F">
        <w:rPr>
          <w:rFonts w:ascii="Times New Roman" w:eastAsia="Calibri" w:hAnsi="Times New Roman" w:cs="Times New Roman"/>
          <w:b/>
          <w:bCs/>
          <w:sz w:val="24"/>
          <w:szCs w:val="24"/>
          <w:lang w:bidi="ar-EG"/>
        </w:rPr>
        <w:t>Abstract</w:t>
      </w:r>
    </w:p>
    <w:p w14:paraId="5C64369C" w14:textId="782CA66B" w:rsidR="002D721F" w:rsidRPr="00FF353F" w:rsidRDefault="00465CF1" w:rsidP="0085309B">
      <w:pPr>
        <w:widowControl w:val="0"/>
        <w:spacing w:after="120" w:line="23" w:lineRule="atLeast"/>
        <w:jc w:val="both"/>
        <w:rPr>
          <w:rFonts w:asciiTheme="majorBidi" w:hAnsiTheme="majorBidi" w:cstheme="majorBidi"/>
          <w:sz w:val="24"/>
          <w:szCs w:val="24"/>
          <w:lang w:val="en-GB"/>
        </w:rPr>
      </w:pPr>
      <w:r w:rsidRPr="00FF353F">
        <w:rPr>
          <w:rFonts w:asciiTheme="majorBidi" w:hAnsiTheme="majorBidi" w:cstheme="majorBidi"/>
          <w:sz w:val="24"/>
          <w:szCs w:val="24"/>
          <w:lang w:val="en-GB"/>
        </w:rPr>
        <w:t xml:space="preserve">The </w:t>
      </w:r>
      <w:r w:rsidR="002D721F" w:rsidRPr="00FF353F">
        <w:rPr>
          <w:rFonts w:asciiTheme="majorBidi" w:hAnsiTheme="majorBidi" w:cstheme="majorBidi"/>
          <w:sz w:val="24"/>
          <w:szCs w:val="24"/>
          <w:lang w:val="en-GB"/>
        </w:rPr>
        <w:t xml:space="preserve">education and industry of architecture and engineering disciplines are being transformed by </w:t>
      </w:r>
      <w:r w:rsidRPr="00FF353F">
        <w:rPr>
          <w:rFonts w:asciiTheme="majorBidi" w:hAnsiTheme="majorBidi" w:cstheme="majorBidi"/>
          <w:sz w:val="24"/>
          <w:szCs w:val="24"/>
          <w:lang w:val="en-GB"/>
        </w:rPr>
        <w:t xml:space="preserve">Building Information Modelling </w:t>
      </w:r>
      <w:r w:rsidR="002D721F" w:rsidRPr="00FF353F">
        <w:rPr>
          <w:rFonts w:asciiTheme="majorBidi" w:hAnsiTheme="majorBidi" w:cstheme="majorBidi"/>
          <w:sz w:val="24"/>
          <w:szCs w:val="24"/>
          <w:lang w:val="en-GB"/>
        </w:rPr>
        <w:t>(BIM) through digitization. Recent literature show</w:t>
      </w:r>
      <w:r w:rsidR="004E4EFB" w:rsidRPr="00FF353F">
        <w:rPr>
          <w:rFonts w:asciiTheme="majorBidi" w:hAnsiTheme="majorBidi" w:cstheme="majorBidi"/>
          <w:sz w:val="24"/>
          <w:szCs w:val="24"/>
          <w:lang w:val="en-GB"/>
        </w:rPr>
        <w:t>s</w:t>
      </w:r>
      <w:r w:rsidR="002D721F" w:rsidRPr="00FF353F">
        <w:rPr>
          <w:rFonts w:asciiTheme="majorBidi" w:hAnsiTheme="majorBidi" w:cstheme="majorBidi"/>
          <w:sz w:val="24"/>
          <w:szCs w:val="24"/>
          <w:lang w:val="en-GB"/>
        </w:rPr>
        <w:t xml:space="preserve"> that BIM is in reality 90% sociology and 10% technology, despite the perception that it is 90% technology and 10% sociology. Without social interventions within technological models, barriers and limitations that are evident in the social culture of an institution could result in being reflected in dead-ended technical and technological structures and solutions. For this, </w:t>
      </w:r>
      <w:r w:rsidR="004E4EFB" w:rsidRPr="00FF353F">
        <w:rPr>
          <w:rFonts w:asciiTheme="majorBidi" w:hAnsiTheme="majorBidi" w:cstheme="majorBidi"/>
          <w:sz w:val="24"/>
          <w:szCs w:val="24"/>
          <w:lang w:val="en-GB"/>
        </w:rPr>
        <w:t xml:space="preserve">concepts of </w:t>
      </w:r>
      <w:r w:rsidR="002D721F" w:rsidRPr="00FF353F">
        <w:rPr>
          <w:rFonts w:asciiTheme="majorBidi" w:hAnsiTheme="majorBidi" w:cstheme="majorBidi"/>
          <w:sz w:val="24"/>
          <w:szCs w:val="24"/>
          <w:lang w:val="en-GB"/>
        </w:rPr>
        <w:t xml:space="preserve">social sustainability and cultural resilience are promoted by proposing socio-technical solutions relying on the theoretical model of Situational Awareness (SA) as a cornerstone in this research. The investigation method on the link between BIM-enabled Education and SA is done through multiple interviews within the academic sector of multiple educational institutions within the </w:t>
      </w:r>
      <w:r w:rsidR="007D2FA0" w:rsidRPr="00FF353F">
        <w:rPr>
          <w:rFonts w:asciiTheme="majorBidi" w:hAnsiTheme="majorBidi" w:cstheme="majorBidi"/>
          <w:sz w:val="24"/>
          <w:szCs w:val="24"/>
          <w:lang w:val="en-GB"/>
        </w:rPr>
        <w:t xml:space="preserve">Gulf Cooperation Council (GCC). </w:t>
      </w:r>
      <w:r w:rsidR="002D721F" w:rsidRPr="00FF353F">
        <w:rPr>
          <w:rFonts w:asciiTheme="majorBidi" w:hAnsiTheme="majorBidi" w:cstheme="majorBidi"/>
          <w:sz w:val="24"/>
          <w:szCs w:val="24"/>
          <w:lang w:val="en-GB"/>
        </w:rPr>
        <w:t>The results of this study could design a preliminary framework for approaching technical solutions to social dilemmas and thus help in enhanced implementation and collaboration in BIM-enabled education in the GCC.</w:t>
      </w:r>
    </w:p>
    <w:p w14:paraId="5A5A42A4" w14:textId="3CD14273" w:rsidR="002D721F" w:rsidRPr="00FF353F" w:rsidRDefault="002D721F" w:rsidP="0085309B">
      <w:pPr>
        <w:widowControl w:val="0"/>
        <w:spacing w:after="120" w:line="23" w:lineRule="atLeast"/>
        <w:jc w:val="both"/>
        <w:rPr>
          <w:rFonts w:asciiTheme="majorBidi" w:hAnsiTheme="majorBidi" w:cstheme="majorBidi"/>
          <w:sz w:val="24"/>
          <w:szCs w:val="24"/>
          <w:lang w:val="en-GB"/>
        </w:rPr>
      </w:pPr>
      <w:r w:rsidRPr="00FF353F">
        <w:rPr>
          <w:rFonts w:ascii="Times New Roman" w:eastAsia="Calibri" w:hAnsi="Times New Roman" w:cs="Times New Roman"/>
          <w:b/>
          <w:bCs/>
          <w:color w:val="1F497D"/>
          <w:sz w:val="24"/>
          <w:szCs w:val="24"/>
          <w:lang w:eastAsia="fr-FR" w:bidi="ar-EG"/>
        </w:rPr>
        <w:t>Keywords</w:t>
      </w:r>
      <w:r w:rsidR="00B54596" w:rsidRPr="00FF353F">
        <w:rPr>
          <w:rFonts w:ascii="Times New Roman" w:eastAsia="Calibri" w:hAnsi="Times New Roman" w:cs="Times New Roman"/>
          <w:b/>
          <w:bCs/>
          <w:color w:val="1F497D"/>
          <w:sz w:val="24"/>
          <w:szCs w:val="24"/>
          <w:lang w:eastAsia="fr-FR" w:bidi="ar-EG"/>
        </w:rPr>
        <w:t>:</w:t>
      </w:r>
      <w:r w:rsidR="00B54596" w:rsidRPr="00FF353F">
        <w:rPr>
          <w:rFonts w:asciiTheme="majorBidi" w:hAnsiTheme="majorBidi" w:cstheme="majorBidi"/>
          <w:sz w:val="24"/>
          <w:szCs w:val="24"/>
          <w:lang w:val="en-GB"/>
        </w:rPr>
        <w:t xml:space="preserve"> Building</w:t>
      </w:r>
      <w:r w:rsidRPr="00FF353F">
        <w:rPr>
          <w:rFonts w:asciiTheme="majorBidi" w:hAnsiTheme="majorBidi" w:cstheme="majorBidi"/>
          <w:sz w:val="24"/>
          <w:szCs w:val="24"/>
          <w:lang w:val="en-GB"/>
        </w:rPr>
        <w:t xml:space="preserve"> Information Modelling (BIM); </w:t>
      </w:r>
      <w:proofErr w:type="spellStart"/>
      <w:r w:rsidRPr="00FF353F">
        <w:rPr>
          <w:rFonts w:asciiTheme="majorBidi" w:hAnsiTheme="majorBidi" w:cstheme="majorBidi"/>
          <w:sz w:val="24"/>
          <w:szCs w:val="24"/>
          <w:lang w:val="en-GB"/>
        </w:rPr>
        <w:t>Sociotechnology</w:t>
      </w:r>
      <w:proofErr w:type="spellEnd"/>
      <w:r w:rsidRPr="00FF353F">
        <w:rPr>
          <w:rFonts w:asciiTheme="majorBidi" w:hAnsiTheme="majorBidi" w:cstheme="majorBidi"/>
          <w:sz w:val="24"/>
          <w:szCs w:val="24"/>
          <w:lang w:val="en-GB"/>
        </w:rPr>
        <w:t xml:space="preserve">; </w:t>
      </w:r>
      <w:r w:rsidR="00D97B41" w:rsidRPr="00FF353F">
        <w:rPr>
          <w:rFonts w:asciiTheme="majorBidi" w:hAnsiTheme="majorBidi" w:cstheme="majorBidi"/>
          <w:sz w:val="24"/>
          <w:szCs w:val="24"/>
          <w:lang w:val="en-GB"/>
        </w:rPr>
        <w:t>Higher E</w:t>
      </w:r>
      <w:r w:rsidRPr="00FF353F">
        <w:rPr>
          <w:rFonts w:asciiTheme="majorBidi" w:hAnsiTheme="majorBidi" w:cstheme="majorBidi"/>
          <w:sz w:val="24"/>
          <w:szCs w:val="24"/>
          <w:lang w:val="en-GB"/>
        </w:rPr>
        <w:t xml:space="preserve">ducation; </w:t>
      </w:r>
      <w:r w:rsidR="00D97B41" w:rsidRPr="00FF353F">
        <w:rPr>
          <w:rFonts w:asciiTheme="majorBidi" w:hAnsiTheme="majorBidi" w:cstheme="majorBidi"/>
          <w:sz w:val="24"/>
          <w:szCs w:val="24"/>
          <w:lang w:val="en-GB"/>
        </w:rPr>
        <w:t>C</w:t>
      </w:r>
      <w:r w:rsidRPr="00FF353F">
        <w:rPr>
          <w:rFonts w:asciiTheme="majorBidi" w:hAnsiTheme="majorBidi" w:cstheme="majorBidi"/>
          <w:sz w:val="24"/>
          <w:szCs w:val="24"/>
          <w:lang w:val="en-GB"/>
        </w:rPr>
        <w:t>ollaboration; GCC region</w:t>
      </w:r>
    </w:p>
    <w:p w14:paraId="52961DB9" w14:textId="77777777" w:rsidR="00A06074" w:rsidRPr="00FF353F" w:rsidRDefault="00A06074" w:rsidP="0085309B">
      <w:pPr>
        <w:widowControl w:val="0"/>
        <w:spacing w:after="120" w:line="23" w:lineRule="atLeast"/>
        <w:jc w:val="both"/>
        <w:rPr>
          <w:rFonts w:asciiTheme="majorBidi" w:hAnsiTheme="majorBidi" w:cstheme="majorBidi"/>
          <w:sz w:val="24"/>
          <w:szCs w:val="24"/>
        </w:rPr>
      </w:pPr>
    </w:p>
    <w:p w14:paraId="53BB847D" w14:textId="643BBA0D" w:rsidR="002D721F" w:rsidRPr="00FF353F" w:rsidRDefault="002D721F" w:rsidP="0085309B">
      <w:pPr>
        <w:widowControl w:val="0"/>
        <w:pBdr>
          <w:top w:val="single" w:sz="4" w:space="1" w:color="auto"/>
          <w:left w:val="single" w:sz="4" w:space="4" w:color="auto"/>
          <w:bottom w:val="single" w:sz="4" w:space="1" w:color="auto"/>
          <w:right w:val="single" w:sz="4" w:space="2" w:color="auto"/>
        </w:pBdr>
        <w:spacing w:after="120"/>
        <w:jc w:val="both"/>
        <w:rPr>
          <w:rFonts w:asciiTheme="majorBidi" w:eastAsia="Simplified Arabic" w:hAnsiTheme="majorBidi" w:cstheme="majorBidi"/>
          <w:spacing w:val="-4"/>
          <w:sz w:val="18"/>
          <w:szCs w:val="18"/>
          <w:u w:color="000000"/>
        </w:rPr>
      </w:pPr>
      <w:r w:rsidRPr="00FF353F">
        <w:rPr>
          <w:rFonts w:asciiTheme="majorBidi" w:eastAsia="Simplified Arabic" w:hAnsiTheme="majorBidi" w:cstheme="majorBidi"/>
          <w:b/>
          <w:bCs/>
          <w:spacing w:val="-4"/>
          <w:sz w:val="18"/>
          <w:szCs w:val="18"/>
          <w:u w:color="000000"/>
        </w:rPr>
        <w:t>Cite this article as</w:t>
      </w:r>
      <w:r w:rsidR="00330F19" w:rsidRPr="00FF353F">
        <w:rPr>
          <w:rFonts w:asciiTheme="majorBidi" w:eastAsia="Simplified Arabic" w:hAnsiTheme="majorBidi" w:cstheme="majorBidi"/>
          <w:spacing w:val="-4"/>
          <w:sz w:val="18"/>
          <w:szCs w:val="18"/>
          <w:u w:color="000000"/>
        </w:rPr>
        <w:t xml:space="preserve">: </w:t>
      </w:r>
      <w:proofErr w:type="spellStart"/>
      <w:r w:rsidR="00330F19" w:rsidRPr="00FF353F">
        <w:rPr>
          <w:rFonts w:asciiTheme="majorBidi" w:eastAsia="Calibri" w:hAnsiTheme="majorBidi" w:cstheme="majorBidi"/>
          <w:sz w:val="18"/>
          <w:szCs w:val="18"/>
        </w:rPr>
        <w:t>Atour</w:t>
      </w:r>
      <w:proofErr w:type="spellEnd"/>
      <w:r w:rsidR="00330F19" w:rsidRPr="00FF353F">
        <w:rPr>
          <w:rFonts w:asciiTheme="majorBidi" w:eastAsia="Calibri" w:hAnsiTheme="majorBidi" w:cstheme="majorBidi"/>
          <w:sz w:val="18"/>
          <w:szCs w:val="18"/>
        </w:rPr>
        <w:t xml:space="preserve">, </w:t>
      </w:r>
      <w:r w:rsidR="00EF0718" w:rsidRPr="00FF353F">
        <w:rPr>
          <w:rFonts w:asciiTheme="majorBidi" w:eastAsia="Calibri" w:hAnsiTheme="majorBidi" w:cstheme="majorBidi"/>
          <w:sz w:val="18"/>
          <w:szCs w:val="18"/>
        </w:rPr>
        <w:t>R.</w:t>
      </w:r>
      <w:r w:rsidR="00330F19" w:rsidRPr="00FF353F">
        <w:rPr>
          <w:rFonts w:asciiTheme="majorBidi" w:eastAsia="Calibri" w:hAnsiTheme="majorBidi" w:cstheme="majorBidi"/>
          <w:sz w:val="18"/>
          <w:szCs w:val="18"/>
        </w:rPr>
        <w:t xml:space="preserve">M. &amp; Ahmad, </w:t>
      </w:r>
      <w:r w:rsidR="00EF0718" w:rsidRPr="00FF353F">
        <w:rPr>
          <w:rFonts w:asciiTheme="majorBidi" w:eastAsia="Calibri" w:hAnsiTheme="majorBidi" w:cstheme="majorBidi"/>
          <w:sz w:val="18"/>
          <w:szCs w:val="18"/>
        </w:rPr>
        <w:t>A.</w:t>
      </w:r>
      <w:r w:rsidR="00330F19" w:rsidRPr="00FF353F">
        <w:rPr>
          <w:rFonts w:asciiTheme="majorBidi" w:eastAsia="Calibri" w:hAnsiTheme="majorBidi" w:cstheme="majorBidi"/>
          <w:sz w:val="18"/>
          <w:szCs w:val="18"/>
        </w:rPr>
        <w:t>M</w:t>
      </w:r>
      <w:r w:rsidR="00330F19" w:rsidRPr="00FF353F">
        <w:rPr>
          <w:rFonts w:asciiTheme="majorBidi" w:hAnsiTheme="majorBidi" w:cstheme="majorBidi"/>
          <w:sz w:val="18"/>
          <w:szCs w:val="18"/>
        </w:rPr>
        <w:t xml:space="preserve">. </w:t>
      </w:r>
      <w:r w:rsidRPr="00FF353F">
        <w:rPr>
          <w:rFonts w:asciiTheme="majorBidi" w:hAnsiTheme="majorBidi" w:cstheme="majorBidi"/>
          <w:sz w:val="18"/>
          <w:szCs w:val="18"/>
        </w:rPr>
        <w:t>"</w:t>
      </w:r>
      <w:r w:rsidR="00A434BE" w:rsidRPr="00FF353F">
        <w:rPr>
          <w:rFonts w:asciiTheme="majorBidi" w:hAnsiTheme="majorBidi" w:cstheme="majorBidi"/>
          <w:sz w:val="18"/>
          <w:szCs w:val="18"/>
          <w:lang w:bidi="ar-JO"/>
        </w:rPr>
        <w:t xml:space="preserve">BIM </w:t>
      </w:r>
      <w:proofErr w:type="spellStart"/>
      <w:r w:rsidR="00A434BE" w:rsidRPr="00FF353F">
        <w:rPr>
          <w:rFonts w:asciiTheme="majorBidi" w:hAnsiTheme="majorBidi" w:cstheme="majorBidi"/>
          <w:sz w:val="18"/>
          <w:szCs w:val="18"/>
          <w:lang w:bidi="ar-JO"/>
        </w:rPr>
        <w:t>Sociotechnology</w:t>
      </w:r>
      <w:proofErr w:type="spellEnd"/>
      <w:r w:rsidR="00A434BE" w:rsidRPr="00FF353F">
        <w:rPr>
          <w:rFonts w:asciiTheme="majorBidi" w:hAnsiTheme="majorBidi" w:cstheme="majorBidi"/>
          <w:sz w:val="18"/>
          <w:szCs w:val="18"/>
          <w:lang w:bidi="ar-JO"/>
        </w:rPr>
        <w:t>: Situational Awareness as a Strategy for Enhancing Collaboration in BIM-Enabled Education within the GCC Context</w:t>
      </w:r>
      <w:r w:rsidR="00CD4EB4" w:rsidRPr="00FF353F">
        <w:rPr>
          <w:rFonts w:asciiTheme="majorBidi" w:eastAsia="Simplified Arabic" w:hAnsiTheme="majorBidi" w:cstheme="majorBidi"/>
          <w:spacing w:val="-4"/>
          <w:sz w:val="18"/>
          <w:szCs w:val="18"/>
          <w:u w:color="000000"/>
        </w:rPr>
        <w:t>.</w:t>
      </w:r>
      <w:r w:rsidRPr="00FF353F">
        <w:rPr>
          <w:rFonts w:asciiTheme="majorBidi" w:eastAsia="Simplified Arabic" w:hAnsiTheme="majorBidi" w:cstheme="majorBidi"/>
          <w:spacing w:val="-4"/>
          <w:sz w:val="18"/>
          <w:szCs w:val="18"/>
          <w:u w:color="000000"/>
        </w:rPr>
        <w:t xml:space="preserve">" </w:t>
      </w:r>
      <w:r w:rsidRPr="00FF353F">
        <w:rPr>
          <w:rFonts w:asciiTheme="majorBidi" w:eastAsia="Simplified Arabic" w:hAnsiTheme="majorBidi" w:cstheme="majorBidi"/>
          <w:i/>
          <w:iCs/>
          <w:color w:val="000000"/>
          <w:spacing w:val="-4"/>
          <w:sz w:val="18"/>
          <w:szCs w:val="18"/>
          <w:bdr w:val="none" w:sz="0" w:space="0" w:color="auto" w:frame="1"/>
        </w:rPr>
        <w:t>Tajseer Journal</w:t>
      </w:r>
      <w:r w:rsidRPr="00FF353F">
        <w:rPr>
          <w:rFonts w:asciiTheme="majorBidi" w:eastAsia="Simplified Arabic" w:hAnsiTheme="majorBidi" w:cstheme="majorBidi"/>
          <w:color w:val="000000"/>
          <w:spacing w:val="-4"/>
          <w:sz w:val="18"/>
          <w:szCs w:val="18"/>
          <w:bdr w:val="none" w:sz="0" w:space="0" w:color="auto" w:frame="1"/>
        </w:rPr>
        <w:t xml:space="preserve">, Vol. 5, Issue </w:t>
      </w:r>
      <w:r w:rsidRPr="00FF353F">
        <w:rPr>
          <w:rFonts w:asciiTheme="majorBidi" w:eastAsia="Simplified Arabic" w:hAnsiTheme="majorBidi" w:cstheme="majorBidi"/>
          <w:color w:val="000000"/>
          <w:spacing w:val="-4"/>
          <w:sz w:val="18"/>
          <w:szCs w:val="18"/>
          <w:bdr w:val="none" w:sz="0" w:space="0" w:color="auto" w:frame="1"/>
          <w:rtl/>
        </w:rPr>
        <w:t>2</w:t>
      </w:r>
      <w:r w:rsidRPr="00FF353F">
        <w:rPr>
          <w:rFonts w:asciiTheme="majorBidi" w:eastAsia="Simplified Arabic" w:hAnsiTheme="majorBidi" w:cstheme="majorBidi"/>
          <w:color w:val="000000"/>
          <w:spacing w:val="-4"/>
          <w:sz w:val="18"/>
          <w:szCs w:val="18"/>
          <w:bdr w:val="none" w:sz="0" w:space="0" w:color="auto" w:frame="1"/>
        </w:rPr>
        <w:t xml:space="preserve"> (2023)</w:t>
      </w:r>
      <w:r w:rsidRPr="00FF353F">
        <w:rPr>
          <w:rFonts w:asciiTheme="majorBidi" w:eastAsia="Simplified Arabic" w:hAnsiTheme="majorBidi" w:cstheme="majorBidi"/>
          <w:spacing w:val="-4"/>
          <w:sz w:val="18"/>
          <w:szCs w:val="18"/>
          <w:u w:color="000000"/>
        </w:rPr>
        <w:t>.</w:t>
      </w:r>
    </w:p>
    <w:p w14:paraId="2C41A3FB" w14:textId="2BDB8361" w:rsidR="00506A52" w:rsidRPr="00FF353F" w:rsidRDefault="00506A52" w:rsidP="0085309B">
      <w:pPr>
        <w:pStyle w:val="10"/>
        <w:widowControl w:val="0"/>
        <w:spacing w:before="0" w:beforeAutospacing="0"/>
        <w:jc w:val="both"/>
        <w:rPr>
          <w:rStyle w:val="charoverride-16"/>
          <w:color w:val="000000"/>
          <w:sz w:val="18"/>
          <w:szCs w:val="18"/>
        </w:rPr>
      </w:pPr>
      <w:r w:rsidRPr="00FF353F">
        <w:rPr>
          <w:rStyle w:val="charoverride-16"/>
          <w:color w:val="000000"/>
          <w:sz w:val="18"/>
          <w:szCs w:val="18"/>
        </w:rPr>
        <w:t>https://doi.org/10.29117/tis.2023.0143</w:t>
      </w:r>
    </w:p>
    <w:p w14:paraId="00F671C6" w14:textId="611CE31C" w:rsidR="00131C4A" w:rsidRPr="00FF353F" w:rsidRDefault="002D721F" w:rsidP="0085309B">
      <w:pPr>
        <w:pStyle w:val="10"/>
        <w:widowControl w:val="0"/>
        <w:spacing w:before="0" w:beforeAutospacing="0"/>
        <w:jc w:val="both"/>
        <w:rPr>
          <w:color w:val="000000"/>
          <w:sz w:val="18"/>
          <w:szCs w:val="18"/>
          <w:rtl/>
        </w:rPr>
      </w:pPr>
      <w:r w:rsidRPr="00FF353F">
        <w:rPr>
          <w:rStyle w:val="charoverride-16"/>
          <w:color w:val="000000"/>
          <w:sz w:val="18"/>
          <w:szCs w:val="18"/>
        </w:rPr>
        <w:t>© 2023</w:t>
      </w:r>
      <w:r w:rsidRPr="00FF353F">
        <w:rPr>
          <w:rStyle w:val="charoverride-16"/>
          <w:rFonts w:eastAsiaTheme="majorEastAsia"/>
          <w:color w:val="000000"/>
          <w:sz w:val="18"/>
          <w:szCs w:val="18"/>
        </w:rPr>
        <w:t xml:space="preserve">, </w:t>
      </w:r>
      <w:proofErr w:type="spellStart"/>
      <w:r w:rsidR="00330F19" w:rsidRPr="00FF353F">
        <w:rPr>
          <w:rFonts w:asciiTheme="majorBidi" w:eastAsia="Calibri" w:hAnsiTheme="majorBidi" w:cstheme="majorBidi"/>
          <w:sz w:val="18"/>
          <w:szCs w:val="18"/>
        </w:rPr>
        <w:t>Atour</w:t>
      </w:r>
      <w:proofErr w:type="spellEnd"/>
      <w:r w:rsidR="00330F19" w:rsidRPr="00FF353F">
        <w:rPr>
          <w:rFonts w:asciiTheme="majorBidi" w:eastAsia="Calibri" w:hAnsiTheme="majorBidi" w:cstheme="majorBidi"/>
          <w:sz w:val="18"/>
          <w:szCs w:val="18"/>
        </w:rPr>
        <w:t xml:space="preserve"> &amp; Ahmad</w:t>
      </w:r>
      <w:r w:rsidRPr="00FF353F">
        <w:rPr>
          <w:rStyle w:val="charoverride-16"/>
          <w:rFonts w:eastAsiaTheme="majorEastAsia"/>
          <w:color w:val="000000"/>
          <w:sz w:val="18"/>
          <w:szCs w:val="18"/>
        </w:rPr>
        <w:t>, licensee</w:t>
      </w:r>
      <w:r w:rsidRPr="00FF353F">
        <w:rPr>
          <w:rStyle w:val="charoverride-16"/>
          <w:color w:val="000000"/>
          <w:sz w:val="18"/>
          <w:szCs w:val="18"/>
        </w:rPr>
        <w:t xml:space="preserve"> QU Press. This article is published under the terms of the Creative Commons Attribution-</w:t>
      </w:r>
      <w:proofErr w:type="spellStart"/>
      <w:r w:rsidRPr="00FF353F">
        <w:rPr>
          <w:rStyle w:val="charoverride-16"/>
          <w:color w:val="000000"/>
          <w:sz w:val="18"/>
          <w:szCs w:val="18"/>
        </w:rPr>
        <w:t>NonCommercial</w:t>
      </w:r>
      <w:proofErr w:type="spellEnd"/>
      <w:r w:rsidRPr="00FF353F">
        <w:rPr>
          <w:rStyle w:val="charoverride-16"/>
          <w:color w:val="000000"/>
          <w:sz w:val="18"/>
          <w:szCs w:val="18"/>
        </w:rPr>
        <w:t xml:space="preserve"> 4.0 International (CC BY-NC 4.0), which permits non-commercial use of the material, appropriate credit, and indication if changes in the material were made. You can copy and redistribute the material in any medium or format as well as remix, transform, and build upon the material, provided the original work is properly cited.</w:t>
      </w:r>
      <w:r w:rsidR="00330F19" w:rsidRPr="00FF353F">
        <w:rPr>
          <w:rStyle w:val="charoverride-16"/>
          <w:color w:val="000000"/>
          <w:sz w:val="18"/>
          <w:szCs w:val="18"/>
        </w:rPr>
        <w:t xml:space="preserve"> </w:t>
      </w:r>
    </w:p>
    <w:p w14:paraId="39BF7885" w14:textId="77777777" w:rsidR="009D1E02" w:rsidRPr="00FF353F" w:rsidRDefault="009D1E02" w:rsidP="0085309B">
      <w:pPr>
        <w:widowControl w:val="0"/>
        <w:rPr>
          <w:rFonts w:ascii="Sakkal Majalla" w:eastAsia="Calibri" w:hAnsi="Sakkal Majalla" w:cs="Sakkal Majalla"/>
          <w:rtl/>
          <w:lang w:bidi="ar-QA"/>
        </w:rPr>
      </w:pPr>
      <w:r w:rsidRPr="00FF353F">
        <w:rPr>
          <w:rFonts w:ascii="Sakkal Majalla" w:eastAsia="Calibri" w:hAnsi="Sakkal Majalla" w:cs="Sakkal Majalla"/>
          <w:rtl/>
          <w:lang w:bidi="ar-QA"/>
        </w:rPr>
        <w:br w:type="page"/>
      </w:r>
    </w:p>
    <w:p w14:paraId="6FDDD946" w14:textId="6C7403B7" w:rsidR="00DD414F" w:rsidRPr="00FF353F" w:rsidRDefault="00DD414F" w:rsidP="0085309B">
      <w:pPr>
        <w:widowControl w:val="0"/>
        <w:bidi/>
        <w:spacing w:after="120"/>
        <w:jc w:val="both"/>
        <w:rPr>
          <w:rFonts w:ascii="Sakkal Majalla" w:eastAsia="Calibri" w:hAnsi="Sakkal Majalla" w:cs="Sakkal Majalla"/>
          <w:rtl/>
          <w:lang w:bidi="ar-QA"/>
        </w:rPr>
      </w:pPr>
      <w:r w:rsidRPr="00FF353F">
        <w:rPr>
          <w:rFonts w:ascii="Sakkal Majalla" w:eastAsia="Calibri" w:hAnsi="Sakkal Majalla" w:cs="Sakkal Majalla"/>
          <w:rtl/>
          <w:lang w:bidi="ar-QA"/>
        </w:rPr>
        <w:lastRenderedPageBreak/>
        <w:t>تاريخ الاستلام:</w:t>
      </w:r>
      <w:r w:rsidRPr="00FF353F">
        <w:rPr>
          <w:rFonts w:ascii="Sakkal Majalla" w:eastAsia="Calibri" w:hAnsi="Sakkal Majalla" w:cs="Sakkal Majalla" w:hint="cs"/>
          <w:rtl/>
          <w:lang w:bidi="ar-QA"/>
        </w:rPr>
        <w:t xml:space="preserve"> 16 أبريل 2023</w:t>
      </w:r>
    </w:p>
    <w:p w14:paraId="2CE54AFE" w14:textId="7F5F5EE6" w:rsidR="00DD414F" w:rsidRPr="00FF353F" w:rsidRDefault="00DD414F" w:rsidP="0085309B">
      <w:pPr>
        <w:widowControl w:val="0"/>
        <w:bidi/>
        <w:spacing w:after="120"/>
        <w:jc w:val="both"/>
        <w:rPr>
          <w:rFonts w:ascii="Sakkal Majalla" w:eastAsia="Calibri" w:hAnsi="Sakkal Majalla" w:cs="Sakkal Majalla"/>
          <w:rtl/>
          <w:lang w:bidi="ar-QA"/>
        </w:rPr>
      </w:pPr>
      <w:r w:rsidRPr="00FF353F">
        <w:rPr>
          <w:rFonts w:ascii="Sakkal Majalla" w:eastAsia="Calibri" w:hAnsi="Sakkal Majalla" w:cs="Sakkal Majalla"/>
          <w:rtl/>
          <w:lang w:bidi="ar-QA"/>
        </w:rPr>
        <w:t xml:space="preserve">تاريخ </w:t>
      </w:r>
      <w:r w:rsidR="00A3170F" w:rsidRPr="00FF353F">
        <w:rPr>
          <w:rFonts w:ascii="Sakkal Majalla" w:eastAsia="Calibri" w:hAnsi="Sakkal Majalla" w:cs="Sakkal Majalla" w:hint="cs"/>
          <w:rtl/>
          <w:lang w:bidi="ar-QA"/>
        </w:rPr>
        <w:t>القبول: 25 أغسطس</w:t>
      </w:r>
      <w:r w:rsidRPr="00FF353F">
        <w:rPr>
          <w:rFonts w:ascii="Sakkal Majalla" w:eastAsia="Calibri" w:hAnsi="Sakkal Majalla" w:cs="Sakkal Majalla" w:hint="cs"/>
          <w:rtl/>
          <w:lang w:bidi="ar-QA"/>
        </w:rPr>
        <w:t xml:space="preserve"> 2023</w:t>
      </w:r>
    </w:p>
    <w:p w14:paraId="737AAFC9" w14:textId="77777777" w:rsidR="00DD414F" w:rsidRPr="00FF353F" w:rsidRDefault="00DD414F">
      <w:pPr>
        <w:widowControl w:val="0"/>
        <w:spacing w:before="240" w:after="120"/>
        <w:jc w:val="right"/>
        <w:rPr>
          <w:rFonts w:ascii="Sakkal Majalla" w:eastAsia="Calibri" w:hAnsi="Sakkal Majalla" w:cs="Sakkal Majalla"/>
          <w:b/>
          <w:bCs/>
          <w:color w:val="0070C0"/>
          <w:sz w:val="28"/>
          <w:szCs w:val="28"/>
          <w:rtl/>
          <w:lang w:bidi="ar-QA"/>
        </w:rPr>
      </w:pPr>
      <w:r w:rsidRPr="00FF353F">
        <w:rPr>
          <w:rFonts w:ascii="Sakkal Majalla" w:eastAsia="Calibri" w:hAnsi="Sakkal Majalla" w:cs="Sakkal Majalla"/>
          <w:b/>
          <w:bCs/>
          <w:color w:val="0070C0"/>
          <w:sz w:val="28"/>
          <w:szCs w:val="28"/>
          <w:rtl/>
          <w:lang w:bidi="ar-QA"/>
        </w:rPr>
        <w:t>مقالة بحثية</w:t>
      </w:r>
      <w:r w:rsidRPr="00FF353F">
        <w:rPr>
          <w:rFonts w:ascii="Sakkal Majalla" w:eastAsia="Calibri" w:hAnsi="Sakkal Majalla" w:cs="Sakkal Majalla"/>
          <w:b/>
          <w:bCs/>
          <w:color w:val="0070C0"/>
          <w:sz w:val="28"/>
          <w:szCs w:val="28"/>
          <w:lang w:bidi="ar-QA"/>
        </w:rPr>
        <w:t xml:space="preserve"> </w:t>
      </w:r>
    </w:p>
    <w:p w14:paraId="4A966039" w14:textId="3603E953" w:rsidR="00961AE1" w:rsidRPr="00FF353F" w:rsidRDefault="00E64BE4" w:rsidP="0085309B">
      <w:pPr>
        <w:widowControl w:val="0"/>
        <w:bidi/>
        <w:spacing w:line="240" w:lineRule="auto"/>
        <w:jc w:val="both"/>
        <w:rPr>
          <w:rFonts w:ascii="Sakkal Majalla" w:eastAsia="Calibri" w:hAnsi="Sakkal Majalla" w:cs="Sakkal Majalla"/>
          <w:sz w:val="28"/>
          <w:szCs w:val="28"/>
          <w:rtl/>
          <w:lang w:bidi="ar-QA"/>
        </w:rPr>
      </w:pPr>
      <w:proofErr w:type="spellStart"/>
      <w:r w:rsidRPr="00FF353F">
        <w:rPr>
          <w:rFonts w:ascii="Sakkal Majalla" w:eastAsia="Calibri" w:hAnsi="Sakkal Majalla" w:cs="GE Dinar Two"/>
          <w:sz w:val="28"/>
          <w:szCs w:val="28"/>
          <w:rtl/>
          <w:lang w:bidi="ar-EG"/>
        </w:rPr>
        <w:t>نمذجة</w:t>
      </w:r>
      <w:proofErr w:type="spellEnd"/>
      <w:r w:rsidRPr="00FF353F">
        <w:rPr>
          <w:rFonts w:ascii="Sakkal Majalla" w:eastAsia="Calibri" w:hAnsi="Sakkal Majalla" w:cs="GE Dinar Two"/>
          <w:sz w:val="28"/>
          <w:szCs w:val="28"/>
          <w:rtl/>
          <w:lang w:bidi="ar-EG"/>
        </w:rPr>
        <w:t xml:space="preserve"> معلومات البناء</w:t>
      </w:r>
      <w:r w:rsidR="00AC31FB" w:rsidRPr="00FF353F">
        <w:rPr>
          <w:rFonts w:ascii="Sakkal Majalla" w:eastAsia="Calibri" w:hAnsi="Sakkal Majalla" w:cs="GE Dinar Two"/>
          <w:sz w:val="28"/>
          <w:szCs w:val="28"/>
          <w:rtl/>
          <w:lang w:bidi="ar-EG"/>
        </w:rPr>
        <w:t xml:space="preserve">: </w:t>
      </w:r>
      <w:r w:rsidR="003E467C" w:rsidRPr="00FF353F">
        <w:rPr>
          <w:rFonts w:ascii="Sakkal Majalla" w:eastAsia="Calibri" w:hAnsi="Sakkal Majalla" w:cs="GE Dinar Two"/>
          <w:sz w:val="28"/>
          <w:szCs w:val="28"/>
          <w:rtl/>
          <w:lang w:bidi="ar-EG"/>
        </w:rPr>
        <w:t>الوعي بالو</w:t>
      </w:r>
      <w:r w:rsidR="003E467C" w:rsidRPr="00FF353F">
        <w:rPr>
          <w:rFonts w:ascii="Sakkal Majalla" w:eastAsia="Calibri" w:hAnsi="Sakkal Majalla" w:cs="GE Dinar Two" w:hint="eastAsia"/>
          <w:sz w:val="28"/>
          <w:szCs w:val="28"/>
          <w:rtl/>
          <w:lang w:bidi="ar-EG"/>
        </w:rPr>
        <w:t>اقع</w:t>
      </w:r>
      <w:r w:rsidR="00AC31FB" w:rsidRPr="00FF353F">
        <w:rPr>
          <w:rFonts w:ascii="Sakkal Majalla" w:eastAsia="Calibri" w:hAnsi="Sakkal Majalla" w:cs="GE Dinar Two"/>
          <w:sz w:val="28"/>
          <w:szCs w:val="28"/>
          <w:rtl/>
          <w:lang w:bidi="ar-EG"/>
        </w:rPr>
        <w:t xml:space="preserve"> كاستراتيجية لتعزيز التعاون في مجال التعليم المدعوم بتقنية </w:t>
      </w:r>
      <w:proofErr w:type="spellStart"/>
      <w:r w:rsidR="00AC31FB" w:rsidRPr="00FF353F">
        <w:rPr>
          <w:rFonts w:ascii="Sakkal Majalla" w:eastAsia="Calibri" w:hAnsi="Sakkal Majalla" w:cs="GE Dinar Two"/>
          <w:sz w:val="28"/>
          <w:szCs w:val="28"/>
          <w:rtl/>
          <w:lang w:bidi="ar-EG"/>
        </w:rPr>
        <w:t>نمذجة</w:t>
      </w:r>
      <w:proofErr w:type="spellEnd"/>
      <w:r w:rsidR="00AC31FB" w:rsidRPr="00FF353F">
        <w:rPr>
          <w:rFonts w:ascii="Sakkal Majalla" w:eastAsia="Calibri" w:hAnsi="Sakkal Majalla" w:cs="GE Dinar Two"/>
          <w:sz w:val="28"/>
          <w:szCs w:val="28"/>
          <w:rtl/>
          <w:lang w:bidi="ar-EG"/>
        </w:rPr>
        <w:t xml:space="preserve"> معلومات البناء في </w:t>
      </w:r>
      <w:r w:rsidR="00DE0BC0" w:rsidRPr="00FF353F">
        <w:rPr>
          <w:rFonts w:ascii="Sakkal Majalla" w:eastAsia="Calibri" w:hAnsi="Sakkal Majalla" w:cs="GE Dinar Two" w:hint="eastAsia"/>
          <w:sz w:val="28"/>
          <w:szCs w:val="28"/>
          <w:rtl/>
          <w:lang w:bidi="ar-EG"/>
        </w:rPr>
        <w:t>منطقة</w:t>
      </w:r>
      <w:r w:rsidR="00AC31FB" w:rsidRPr="00FF353F">
        <w:rPr>
          <w:rFonts w:ascii="Sakkal Majalla" w:eastAsia="Calibri" w:hAnsi="Sakkal Majalla" w:cs="GE Dinar Two"/>
          <w:sz w:val="28"/>
          <w:szCs w:val="28"/>
          <w:rtl/>
          <w:lang w:bidi="ar-EG"/>
        </w:rPr>
        <w:t xml:space="preserve"> دول مجلس التعاون الخليجي</w:t>
      </w:r>
      <w:r w:rsidR="009B140B" w:rsidRPr="00FF353F">
        <w:rPr>
          <w:rStyle w:val="af"/>
          <w:rFonts w:ascii="Sakkal Majalla" w:eastAsia="Calibri" w:hAnsi="Sakkal Majalla" w:cs="GE Dinar Two"/>
          <w:sz w:val="28"/>
          <w:szCs w:val="28"/>
          <w:lang w:bidi="ar-EG"/>
        </w:rPr>
        <w:footnoteReference w:customMarkFollows="1" w:id="2"/>
        <w:t>*</w:t>
      </w:r>
    </w:p>
    <w:p w14:paraId="7F07EC86" w14:textId="77777777" w:rsidR="00131C4A" w:rsidRPr="00FF353F" w:rsidRDefault="00E27F35" w:rsidP="0085309B">
      <w:pPr>
        <w:widowControl w:val="0"/>
        <w:bidi/>
        <w:spacing w:after="0" w:line="276" w:lineRule="auto"/>
        <w:rPr>
          <w:rFonts w:ascii="Sakkal Majalla" w:eastAsia="Calibri" w:hAnsi="Sakkal Majalla" w:cs="Sakkal Majalla"/>
          <w:sz w:val="28"/>
          <w:szCs w:val="28"/>
          <w:rtl/>
          <w:lang w:bidi="ar-EG"/>
        </w:rPr>
      </w:pPr>
      <w:r w:rsidRPr="00FF353F">
        <w:rPr>
          <w:rFonts w:ascii="Sakkal Majalla" w:hAnsi="Sakkal Majalla" w:cs="Sakkal Majalla" w:hint="cs"/>
          <w:b/>
          <w:bCs/>
          <w:sz w:val="28"/>
          <w:szCs w:val="28"/>
          <w:rtl/>
          <w:lang w:bidi="ar-MA"/>
        </w:rPr>
        <w:t xml:space="preserve">راية محمود عطور </w:t>
      </w:r>
    </w:p>
    <w:p w14:paraId="77077AB3" w14:textId="09FBE928" w:rsidR="00E27F35" w:rsidRPr="00FF353F" w:rsidRDefault="00E27F35" w:rsidP="0085309B">
      <w:pPr>
        <w:widowControl w:val="0"/>
        <w:bidi/>
        <w:spacing w:after="0" w:line="276" w:lineRule="auto"/>
        <w:rPr>
          <w:rFonts w:ascii="Sakkal Majalla" w:eastAsia="Calibri" w:hAnsi="Sakkal Majalla" w:cs="Sakkal Majalla"/>
          <w:sz w:val="28"/>
          <w:szCs w:val="28"/>
          <w:rtl/>
          <w:lang w:bidi="ar-EG"/>
        </w:rPr>
      </w:pPr>
      <w:r w:rsidRPr="00FF353F">
        <w:rPr>
          <w:rFonts w:ascii="Sakkal Majalla" w:eastAsia="Calibri" w:hAnsi="Sakkal Majalla" w:cs="Sakkal Majalla" w:hint="cs"/>
          <w:sz w:val="24"/>
          <w:szCs w:val="24"/>
          <w:rtl/>
        </w:rPr>
        <w:t>مساعد دراسات عليا، قسم الهندسة المعمارية، جا</w:t>
      </w:r>
      <w:r w:rsidR="00961AE1" w:rsidRPr="00FF353F">
        <w:rPr>
          <w:rFonts w:ascii="Sakkal Majalla" w:eastAsia="Calibri" w:hAnsi="Sakkal Majalla" w:cs="Sakkal Majalla" w:hint="cs"/>
          <w:sz w:val="24"/>
          <w:szCs w:val="24"/>
          <w:rtl/>
        </w:rPr>
        <w:t>معة قطر، قطر</w:t>
      </w:r>
    </w:p>
    <w:p w14:paraId="020EC414" w14:textId="14EAB432" w:rsidR="00E27F35" w:rsidRPr="00FF353F" w:rsidRDefault="00E27F35" w:rsidP="0085309B">
      <w:pPr>
        <w:widowControl w:val="0"/>
        <w:bidi/>
        <w:spacing w:after="120" w:line="240" w:lineRule="auto"/>
        <w:jc w:val="both"/>
        <w:rPr>
          <w:rFonts w:ascii="Sakkal Majalla" w:hAnsi="Sakkal Majalla" w:cs="Sakkal Majalla"/>
          <w:sz w:val="28"/>
          <w:szCs w:val="28"/>
          <w:rtl/>
          <w:lang w:bidi="ar-QA"/>
        </w:rPr>
      </w:pPr>
      <w:r w:rsidRPr="00FF353F">
        <w:rPr>
          <w:rFonts w:asciiTheme="majorBidi" w:eastAsia="Calibri" w:hAnsiTheme="majorBidi" w:cstheme="majorBidi"/>
        </w:rPr>
        <w:t>ra2010351@qu.edu.qa</w:t>
      </w:r>
    </w:p>
    <w:p w14:paraId="3842E2C1" w14:textId="31C23241" w:rsidR="00AC31FB" w:rsidRPr="00FF353F" w:rsidRDefault="00E27F35" w:rsidP="0085309B">
      <w:pPr>
        <w:widowControl w:val="0"/>
        <w:bidi/>
        <w:spacing w:after="0" w:line="276" w:lineRule="auto"/>
        <w:rPr>
          <w:rFonts w:ascii="Sakkal Majalla" w:hAnsi="Sakkal Majalla" w:cs="Sakkal Majalla"/>
          <w:b/>
          <w:bCs/>
          <w:sz w:val="28"/>
          <w:szCs w:val="28"/>
          <w:rtl/>
          <w:lang w:bidi="ar-MA"/>
        </w:rPr>
      </w:pPr>
      <w:r w:rsidRPr="00FF353F">
        <w:rPr>
          <w:rFonts w:ascii="Sakkal Majalla" w:hAnsi="Sakkal Majalla" w:cs="Sakkal Majalla" w:hint="cs"/>
          <w:b/>
          <w:bCs/>
          <w:sz w:val="28"/>
          <w:szCs w:val="28"/>
          <w:rtl/>
          <w:lang w:bidi="ar-MA"/>
        </w:rPr>
        <w:t>أحمد محمد أحمد</w:t>
      </w:r>
    </w:p>
    <w:p w14:paraId="3965BDBB" w14:textId="2830669D" w:rsidR="00E27F35" w:rsidRPr="00FF353F" w:rsidRDefault="00E27F35" w:rsidP="0085309B">
      <w:pPr>
        <w:widowControl w:val="0"/>
        <w:bidi/>
        <w:spacing w:after="0" w:line="276" w:lineRule="auto"/>
        <w:rPr>
          <w:rFonts w:ascii="Sakkal Majalla" w:eastAsia="Calibri" w:hAnsi="Sakkal Majalla" w:cs="Sakkal Majalla"/>
          <w:sz w:val="24"/>
          <w:szCs w:val="24"/>
          <w:rtl/>
        </w:rPr>
      </w:pPr>
      <w:r w:rsidRPr="00FF353F">
        <w:rPr>
          <w:rFonts w:ascii="Sakkal Majalla" w:eastAsia="Calibri" w:hAnsi="Sakkal Majalla" w:cs="Sakkal Majalla" w:hint="cs"/>
          <w:sz w:val="24"/>
          <w:szCs w:val="24"/>
          <w:rtl/>
        </w:rPr>
        <w:t>أستاذ مساعد، قسم الهندسة المعمارية وا</w:t>
      </w:r>
      <w:r w:rsidR="00961AE1" w:rsidRPr="00FF353F">
        <w:rPr>
          <w:rFonts w:ascii="Sakkal Majalla" w:eastAsia="Calibri" w:hAnsi="Sakkal Majalla" w:cs="Sakkal Majalla" w:hint="cs"/>
          <w:sz w:val="24"/>
          <w:szCs w:val="24"/>
          <w:rtl/>
        </w:rPr>
        <w:t>لتخطيط العمراني، جامعة قطر، قطر</w:t>
      </w:r>
    </w:p>
    <w:p w14:paraId="095A42F5" w14:textId="1EC196A1" w:rsidR="00131C4A" w:rsidRPr="00FF353F" w:rsidRDefault="00131C4A" w:rsidP="0085309B">
      <w:pPr>
        <w:widowControl w:val="0"/>
        <w:bidi/>
        <w:spacing w:after="120" w:line="240" w:lineRule="auto"/>
        <w:jc w:val="both"/>
        <w:rPr>
          <w:rFonts w:asciiTheme="majorBidi" w:hAnsiTheme="majorBidi" w:cstheme="majorBidi"/>
          <w:rtl/>
        </w:rPr>
      </w:pPr>
      <w:r w:rsidRPr="00FF353F">
        <w:rPr>
          <w:rFonts w:asciiTheme="majorBidi" w:hAnsiTheme="majorBidi" w:cstheme="majorBidi"/>
        </w:rPr>
        <w:t>am.ahmad@qu.edu.qa</w:t>
      </w:r>
    </w:p>
    <w:p w14:paraId="21692318" w14:textId="6E09CF15" w:rsidR="00961AE1" w:rsidRPr="00FF353F" w:rsidRDefault="00C56B8F" w:rsidP="0085309B">
      <w:pPr>
        <w:widowControl w:val="0"/>
        <w:bidi/>
        <w:spacing w:after="120" w:line="240" w:lineRule="auto"/>
        <w:jc w:val="both"/>
        <w:rPr>
          <w:rFonts w:asciiTheme="majorBidi" w:hAnsiTheme="majorBidi" w:cstheme="majorBidi"/>
          <w:rtl/>
        </w:rPr>
      </w:pPr>
      <w:r w:rsidRPr="00FF353F">
        <w:rPr>
          <w:rFonts w:asciiTheme="majorBidi" w:hAnsiTheme="majorBidi" w:cstheme="majorBidi" w:hint="cs"/>
          <w:rtl/>
        </w:rPr>
        <w:t xml:space="preserve"> </w:t>
      </w:r>
    </w:p>
    <w:p w14:paraId="25A76D38" w14:textId="77777777" w:rsidR="00DD414F" w:rsidRPr="00FF353F" w:rsidRDefault="00DD414F" w:rsidP="0085309B">
      <w:pPr>
        <w:pStyle w:val="1"/>
        <w:widowControl w:val="0"/>
        <w:bidi/>
        <w:rPr>
          <w:rtl/>
          <w:lang w:bidi="ar-EG"/>
        </w:rPr>
      </w:pPr>
      <w:r w:rsidRPr="00FF353F">
        <w:rPr>
          <w:rtl/>
          <w:lang w:bidi="ar-EG"/>
        </w:rPr>
        <w:t>ملخص</w:t>
      </w:r>
    </w:p>
    <w:p w14:paraId="47643550" w14:textId="660DBEA1" w:rsidR="00DD414F" w:rsidRPr="00FF353F" w:rsidRDefault="00DD414F" w:rsidP="0085309B">
      <w:pPr>
        <w:widowControl w:val="0"/>
        <w:bidi/>
        <w:spacing w:after="120" w:line="276" w:lineRule="auto"/>
        <w:ind w:firstLine="346"/>
        <w:jc w:val="both"/>
        <w:rPr>
          <w:rFonts w:ascii="Sakkal Majalla" w:hAnsi="Sakkal Majalla" w:cs="Sakkal Majalla"/>
          <w:sz w:val="28"/>
          <w:szCs w:val="28"/>
          <w:rtl/>
        </w:rPr>
      </w:pPr>
      <w:r w:rsidRPr="00FF353F">
        <w:rPr>
          <w:rFonts w:ascii="Sakkal Majalla" w:hAnsi="Sakkal Majalla" w:cs="Sakkal Majalla" w:hint="cs"/>
          <w:sz w:val="28"/>
          <w:szCs w:val="28"/>
          <w:rtl/>
        </w:rPr>
        <w:t xml:space="preserve">حولت </w:t>
      </w:r>
      <w:proofErr w:type="spellStart"/>
      <w:r w:rsidRPr="00FF353F">
        <w:rPr>
          <w:rFonts w:ascii="Sakkal Majalla" w:hAnsi="Sakkal Majalla" w:cs="Sakkal Majalla" w:hint="cs"/>
          <w:sz w:val="28"/>
          <w:szCs w:val="28"/>
          <w:rtl/>
        </w:rPr>
        <w:t>الرقمنة</w:t>
      </w:r>
      <w:proofErr w:type="spellEnd"/>
      <w:r w:rsidRPr="00FF353F">
        <w:rPr>
          <w:rFonts w:ascii="Sakkal Majalla" w:hAnsi="Sakkal Majalla" w:cs="Sakkal Majalla" w:hint="cs"/>
          <w:sz w:val="28"/>
          <w:szCs w:val="28"/>
          <w:rtl/>
        </w:rPr>
        <w:t xml:space="preserve"> </w:t>
      </w:r>
      <w:r w:rsidRPr="00FF353F">
        <w:rPr>
          <w:rFonts w:ascii="Sakkal Majalla" w:hAnsi="Sakkal Majalla" w:cs="Sakkal Majalla"/>
          <w:sz w:val="28"/>
          <w:szCs w:val="28"/>
          <w:rtl/>
        </w:rPr>
        <w:t xml:space="preserve">تعليم وصناعة الهندسة المعمارية </w:t>
      </w:r>
      <w:r w:rsidRPr="00FF353F">
        <w:rPr>
          <w:rFonts w:ascii="Sakkal Majalla" w:hAnsi="Sakkal Majalla" w:cs="Sakkal Majalla" w:hint="cs"/>
          <w:sz w:val="28"/>
          <w:szCs w:val="28"/>
          <w:rtl/>
        </w:rPr>
        <w:t>والمدنية والبناء</w:t>
      </w:r>
      <w:r w:rsidRPr="00FF353F">
        <w:rPr>
          <w:rFonts w:ascii="Sakkal Majalla" w:hAnsi="Sakkal Majalla" w:cs="Sakkal Majalla"/>
          <w:sz w:val="28"/>
          <w:szCs w:val="28"/>
          <w:rtl/>
        </w:rPr>
        <w:t xml:space="preserve"> من خلال </w:t>
      </w:r>
      <w:proofErr w:type="spellStart"/>
      <w:r w:rsidRPr="00FF353F">
        <w:rPr>
          <w:rFonts w:ascii="Sakkal Majalla" w:hAnsi="Sakkal Majalla" w:cs="Sakkal Majalla"/>
          <w:sz w:val="28"/>
          <w:szCs w:val="28"/>
          <w:rtl/>
        </w:rPr>
        <w:t>نمذجة</w:t>
      </w:r>
      <w:proofErr w:type="spellEnd"/>
      <w:r w:rsidRPr="00FF353F">
        <w:rPr>
          <w:rFonts w:ascii="Sakkal Majalla" w:hAnsi="Sakkal Majalla" w:cs="Sakkal Majalla"/>
          <w:sz w:val="28"/>
          <w:szCs w:val="28"/>
          <w:rtl/>
        </w:rPr>
        <w:t xml:space="preserve"> معلومات البناء</w:t>
      </w:r>
      <w:r w:rsidRPr="00FF353F">
        <w:rPr>
          <w:rFonts w:ascii="Sakkal Majalla" w:hAnsi="Sakkal Majalla" w:cs="Sakkal Majalla" w:hint="cs"/>
          <w:sz w:val="28"/>
          <w:szCs w:val="28"/>
          <w:rtl/>
        </w:rPr>
        <w:t xml:space="preserve"> </w:t>
      </w:r>
      <w:r w:rsidRPr="00FF353F">
        <w:rPr>
          <w:rFonts w:ascii="Sakkal Majalla" w:hAnsi="Sakkal Majalla" w:cs="Sakkal Majalla"/>
          <w:sz w:val="28"/>
          <w:szCs w:val="28"/>
        </w:rPr>
        <w:t>(BIM)</w:t>
      </w:r>
      <w:r w:rsidRPr="00FF353F">
        <w:rPr>
          <w:rFonts w:ascii="Sakkal Majalla" w:hAnsi="Sakkal Majalla" w:cs="Sakkal Majalla" w:hint="cs"/>
          <w:sz w:val="28"/>
          <w:szCs w:val="28"/>
          <w:rtl/>
        </w:rPr>
        <w:t>.</w:t>
      </w:r>
      <w:r w:rsidRPr="00FF353F">
        <w:rPr>
          <w:rFonts w:ascii="Sakkal Majalla" w:hAnsi="Sakkal Majalla" w:cs="Sakkal Majalla"/>
          <w:sz w:val="28"/>
          <w:szCs w:val="28"/>
          <w:rtl/>
        </w:rPr>
        <w:t xml:space="preserve"> تُظهر ال</w:t>
      </w:r>
      <w:r w:rsidRPr="00FF353F">
        <w:rPr>
          <w:rFonts w:ascii="Sakkal Majalla" w:hAnsi="Sakkal Majalla" w:cs="Sakkal Majalla" w:hint="cs"/>
          <w:sz w:val="28"/>
          <w:szCs w:val="28"/>
          <w:rtl/>
        </w:rPr>
        <w:t xml:space="preserve">دراسات والأدبيات </w:t>
      </w:r>
      <w:r w:rsidRPr="00FF353F">
        <w:rPr>
          <w:rFonts w:ascii="Sakkal Majalla" w:hAnsi="Sakkal Majalla" w:cs="Sakkal Majalla"/>
          <w:sz w:val="28"/>
          <w:szCs w:val="28"/>
          <w:rtl/>
        </w:rPr>
        <w:t>الحديثة أن</w:t>
      </w:r>
      <w:r w:rsidRPr="00FF353F">
        <w:rPr>
          <w:rFonts w:ascii="Sakkal Majalla" w:hAnsi="Sakkal Majalla" w:cs="Sakkal Majalla"/>
          <w:sz w:val="28"/>
          <w:szCs w:val="28"/>
        </w:rPr>
        <w:t xml:space="preserve"> </w:t>
      </w:r>
      <w:proofErr w:type="spellStart"/>
      <w:r w:rsidRPr="00FF353F">
        <w:rPr>
          <w:rFonts w:ascii="Sakkal Majalla" w:hAnsi="Sakkal Majalla" w:cs="Sakkal Majalla" w:hint="cs"/>
          <w:sz w:val="28"/>
          <w:szCs w:val="28"/>
          <w:rtl/>
        </w:rPr>
        <w:t>نمذجة</w:t>
      </w:r>
      <w:proofErr w:type="spellEnd"/>
      <w:r w:rsidRPr="00FF353F">
        <w:rPr>
          <w:rFonts w:ascii="Sakkal Majalla" w:hAnsi="Sakkal Majalla" w:cs="Sakkal Majalla" w:hint="cs"/>
          <w:sz w:val="28"/>
          <w:szCs w:val="28"/>
          <w:rtl/>
        </w:rPr>
        <w:t xml:space="preserve"> معلومات البناء هي في حقيقتها مكونة من</w:t>
      </w:r>
      <w:r w:rsidRPr="00FF353F">
        <w:rPr>
          <w:rFonts w:ascii="Sakkal Majalla" w:hAnsi="Sakkal Majalla" w:cs="Sakkal Majalla"/>
          <w:sz w:val="28"/>
          <w:szCs w:val="28"/>
        </w:rPr>
        <w:t xml:space="preserve"> </w:t>
      </w:r>
      <w:r w:rsidRPr="00FF353F">
        <w:rPr>
          <w:rFonts w:ascii="Sakkal Majalla" w:hAnsi="Sakkal Majalla" w:cs="Sakkal Majalla"/>
          <w:sz w:val="28"/>
          <w:szCs w:val="28"/>
          <w:rtl/>
        </w:rPr>
        <w:t xml:space="preserve">90٪ علم اجتماع و10٪ </w:t>
      </w:r>
      <w:r w:rsidRPr="00FF353F">
        <w:rPr>
          <w:rFonts w:ascii="Sakkal Majalla" w:hAnsi="Sakkal Majalla" w:cs="Sakkal Majalla" w:hint="cs"/>
          <w:sz w:val="28"/>
          <w:szCs w:val="28"/>
          <w:rtl/>
        </w:rPr>
        <w:t xml:space="preserve">علوم </w:t>
      </w:r>
      <w:r w:rsidRPr="00FF353F">
        <w:rPr>
          <w:rFonts w:ascii="Sakkal Majalla" w:hAnsi="Sakkal Majalla" w:cs="Sakkal Majalla"/>
          <w:sz w:val="28"/>
          <w:szCs w:val="28"/>
          <w:rtl/>
        </w:rPr>
        <w:t xml:space="preserve">تقنية، على الرغم من </w:t>
      </w:r>
      <w:r w:rsidRPr="00FF353F">
        <w:rPr>
          <w:rFonts w:ascii="Sakkal Majalla" w:hAnsi="Sakkal Majalla" w:cs="Sakkal Majalla" w:hint="cs"/>
          <w:sz w:val="28"/>
          <w:szCs w:val="28"/>
          <w:rtl/>
        </w:rPr>
        <w:t>ال</w:t>
      </w:r>
      <w:r w:rsidRPr="00FF353F">
        <w:rPr>
          <w:rFonts w:ascii="Sakkal Majalla" w:hAnsi="Sakkal Majalla" w:cs="Sakkal Majalla"/>
          <w:sz w:val="28"/>
          <w:szCs w:val="28"/>
          <w:rtl/>
        </w:rPr>
        <w:t xml:space="preserve">تصور </w:t>
      </w:r>
      <w:r w:rsidRPr="00FF353F">
        <w:rPr>
          <w:rFonts w:ascii="Sakkal Majalla" w:hAnsi="Sakkal Majalla" w:cs="Sakkal Majalla" w:hint="cs"/>
          <w:sz w:val="28"/>
          <w:szCs w:val="28"/>
          <w:rtl/>
        </w:rPr>
        <w:t>الرائج ب</w:t>
      </w:r>
      <w:r w:rsidRPr="00FF353F">
        <w:rPr>
          <w:rFonts w:ascii="Sakkal Majalla" w:hAnsi="Sakkal Majalla" w:cs="Sakkal Majalla"/>
          <w:sz w:val="28"/>
          <w:szCs w:val="28"/>
          <w:rtl/>
        </w:rPr>
        <w:t xml:space="preserve">أنها 90٪ تقنية و10٪ علم اجتماع. </w:t>
      </w:r>
      <w:r w:rsidRPr="00FF353F">
        <w:rPr>
          <w:rFonts w:ascii="Sakkal Majalla" w:hAnsi="Sakkal Majalla" w:cs="Sakkal Majalla" w:hint="cs"/>
          <w:sz w:val="28"/>
          <w:szCs w:val="28"/>
          <w:rtl/>
        </w:rPr>
        <w:t xml:space="preserve">من </w:t>
      </w:r>
      <w:r w:rsidRPr="00FF353F">
        <w:rPr>
          <w:rFonts w:ascii="Sakkal Majalla" w:hAnsi="Sakkal Majalla" w:cs="Sakkal Majalla"/>
          <w:sz w:val="28"/>
          <w:szCs w:val="28"/>
          <w:rtl/>
        </w:rPr>
        <w:t>دون</w:t>
      </w:r>
      <w:r w:rsidRPr="00FF353F">
        <w:rPr>
          <w:rFonts w:ascii="Sakkal Majalla" w:hAnsi="Sakkal Majalla" w:cs="Sakkal Majalla" w:hint="cs"/>
          <w:sz w:val="28"/>
          <w:szCs w:val="28"/>
          <w:rtl/>
        </w:rPr>
        <w:t xml:space="preserve"> وجود</w:t>
      </w:r>
      <w:r w:rsidRPr="00FF353F">
        <w:rPr>
          <w:rFonts w:ascii="Sakkal Majalla" w:hAnsi="Sakkal Majalla" w:cs="Sakkal Majalla"/>
          <w:sz w:val="28"/>
          <w:szCs w:val="28"/>
          <w:rtl/>
        </w:rPr>
        <w:t xml:space="preserve"> التدخلات الاجتماعية داخل النماذج التكنولوجية، يمكن أن تؤدي الحواجز والقيود التي تظهر في الثقافة الاجتماعية للمؤسسة إلى الانعكاس في الهياكل التقنية والتكنولوجية و</w:t>
      </w:r>
      <w:r w:rsidRPr="00FF353F">
        <w:rPr>
          <w:rFonts w:ascii="Sakkal Majalla" w:hAnsi="Sakkal Majalla" w:cs="Sakkal Majalla" w:hint="cs"/>
          <w:sz w:val="28"/>
          <w:szCs w:val="28"/>
          <w:rtl/>
        </w:rPr>
        <w:t xml:space="preserve">بالتالي إلى </w:t>
      </w:r>
      <w:r w:rsidRPr="00FF353F">
        <w:rPr>
          <w:rFonts w:ascii="Sakkal Majalla" w:hAnsi="Sakkal Majalla" w:cs="Sakkal Majalla"/>
          <w:sz w:val="28"/>
          <w:szCs w:val="28"/>
          <w:rtl/>
        </w:rPr>
        <w:t xml:space="preserve">حلول مسدودة. </w:t>
      </w:r>
      <w:r w:rsidRPr="00FF353F">
        <w:rPr>
          <w:rFonts w:ascii="Sakkal Majalla" w:hAnsi="Sakkal Majalla" w:cs="Sakkal Majalla" w:hint="cs"/>
          <w:sz w:val="28"/>
          <w:szCs w:val="28"/>
          <w:rtl/>
        </w:rPr>
        <w:t xml:space="preserve">في هذه الدراسة، </w:t>
      </w:r>
      <w:r w:rsidRPr="00FF353F">
        <w:rPr>
          <w:rFonts w:ascii="Sakkal Majalla" w:hAnsi="Sakkal Majalla" w:cs="Sakkal Majalla"/>
          <w:sz w:val="28"/>
          <w:szCs w:val="28"/>
          <w:rtl/>
        </w:rPr>
        <w:t xml:space="preserve">تم تعزيز مفاهيم الاستدامة الاجتماعية والمرونة الثقافية من خلال اقتراح حلول اجتماعية وتقنية تعتمد على </w:t>
      </w:r>
      <w:r w:rsidRPr="00FF353F">
        <w:rPr>
          <w:rFonts w:ascii="Sakkal Majalla" w:hAnsi="Sakkal Majalla" w:cs="Sakkal Majalla" w:hint="cs"/>
          <w:sz w:val="28"/>
          <w:szCs w:val="28"/>
          <w:rtl/>
        </w:rPr>
        <w:t>ا</w:t>
      </w:r>
      <w:r w:rsidRPr="00FF353F">
        <w:rPr>
          <w:rFonts w:ascii="Sakkal Majalla" w:hAnsi="Sakkal Majalla" w:cs="Sakkal Majalla"/>
          <w:sz w:val="28"/>
          <w:szCs w:val="28"/>
          <w:rtl/>
        </w:rPr>
        <w:t xml:space="preserve">لوعي </w:t>
      </w:r>
      <w:r w:rsidR="0009181C" w:rsidRPr="00FF353F">
        <w:rPr>
          <w:rFonts w:ascii="Sakkal Majalla" w:hAnsi="Sakkal Majalla" w:cs="Sakkal Majalla" w:hint="cs"/>
          <w:sz w:val="28"/>
          <w:szCs w:val="28"/>
          <w:rtl/>
        </w:rPr>
        <w:t>والإ</w:t>
      </w:r>
      <w:r w:rsidRPr="00FF353F">
        <w:rPr>
          <w:rFonts w:ascii="Sakkal Majalla" w:hAnsi="Sakkal Majalla" w:cs="Sakkal Majalla" w:hint="cs"/>
          <w:sz w:val="28"/>
          <w:szCs w:val="28"/>
          <w:rtl/>
        </w:rPr>
        <w:t xml:space="preserve">دراك </w:t>
      </w:r>
      <w:proofErr w:type="spellStart"/>
      <w:r w:rsidRPr="00FF353F">
        <w:rPr>
          <w:rFonts w:ascii="Sakkal Majalla" w:hAnsi="Sakkal Majalla" w:cs="Sakkal Majalla" w:hint="cs"/>
          <w:sz w:val="28"/>
          <w:szCs w:val="28"/>
          <w:rtl/>
        </w:rPr>
        <w:t>الموقفي</w:t>
      </w:r>
      <w:proofErr w:type="spellEnd"/>
      <w:r w:rsidRPr="00FF353F">
        <w:rPr>
          <w:rFonts w:ascii="Sakkal Majalla" w:hAnsi="Sakkal Majalla" w:cs="Sakkal Majalla" w:hint="cs"/>
          <w:sz w:val="28"/>
          <w:szCs w:val="28"/>
          <w:rtl/>
        </w:rPr>
        <w:t xml:space="preserve"> </w:t>
      </w:r>
      <w:r w:rsidRPr="00FF353F">
        <w:rPr>
          <w:rFonts w:ascii="Sakkal Majalla" w:hAnsi="Sakkal Majalla" w:cs="Sakkal Majalla"/>
          <w:sz w:val="28"/>
          <w:szCs w:val="28"/>
          <w:rtl/>
        </w:rPr>
        <w:t>ك</w:t>
      </w:r>
      <w:r w:rsidRPr="00FF353F">
        <w:rPr>
          <w:rFonts w:ascii="Sakkal Majalla" w:hAnsi="Sakkal Majalla" w:cs="Sakkal Majalla" w:hint="cs"/>
          <w:sz w:val="28"/>
          <w:szCs w:val="28"/>
          <w:rtl/>
        </w:rPr>
        <w:t>نموذج نظري و</w:t>
      </w:r>
      <w:r w:rsidR="0009181C" w:rsidRPr="00FF353F">
        <w:rPr>
          <w:rFonts w:ascii="Sakkal Majalla" w:hAnsi="Sakkal Majalla" w:cs="Sakkal Majalla"/>
          <w:sz w:val="28"/>
          <w:szCs w:val="28"/>
          <w:rtl/>
        </w:rPr>
        <w:t>حجر زاوية</w:t>
      </w:r>
      <w:r w:rsidR="0009181C" w:rsidRPr="00FF353F">
        <w:rPr>
          <w:rFonts w:ascii="Sakkal Majalla" w:hAnsi="Sakkal Majalla" w:cs="Sakkal Majalla" w:hint="cs"/>
          <w:sz w:val="28"/>
          <w:szCs w:val="28"/>
          <w:rtl/>
        </w:rPr>
        <w:t xml:space="preserve">. </w:t>
      </w:r>
      <w:r w:rsidRPr="00FF353F">
        <w:rPr>
          <w:rFonts w:ascii="Sakkal Majalla" w:hAnsi="Sakkal Majalla" w:cs="Sakkal Majalla" w:hint="cs"/>
          <w:sz w:val="28"/>
          <w:szCs w:val="28"/>
          <w:rtl/>
        </w:rPr>
        <w:t xml:space="preserve">تعتمد هذه الدراسة على </w:t>
      </w:r>
      <w:r w:rsidRPr="00FF353F">
        <w:rPr>
          <w:rFonts w:ascii="Sakkal Majalla" w:hAnsi="Sakkal Majalla" w:cs="Sakkal Majalla"/>
          <w:sz w:val="28"/>
          <w:szCs w:val="28"/>
          <w:rtl/>
        </w:rPr>
        <w:t xml:space="preserve">إجراء تحقيق </w:t>
      </w:r>
      <w:r w:rsidRPr="00FF353F">
        <w:rPr>
          <w:rFonts w:ascii="Sakkal Majalla" w:hAnsi="Sakkal Majalla" w:cs="Sakkal Majalla" w:hint="cs"/>
          <w:sz w:val="28"/>
          <w:szCs w:val="28"/>
          <w:rtl/>
        </w:rPr>
        <w:t>لفهم</w:t>
      </w:r>
      <w:r w:rsidRPr="00FF353F">
        <w:rPr>
          <w:rFonts w:ascii="Sakkal Majalla" w:hAnsi="Sakkal Majalla" w:cs="Sakkal Majalla"/>
          <w:sz w:val="28"/>
          <w:szCs w:val="28"/>
          <w:rtl/>
        </w:rPr>
        <w:t xml:space="preserve"> الرابط بين التعليم </w:t>
      </w:r>
      <w:r w:rsidRPr="00FF353F">
        <w:rPr>
          <w:rFonts w:ascii="Sakkal Majalla" w:hAnsi="Sakkal Majalla" w:cs="Sakkal Majalla" w:hint="cs"/>
          <w:sz w:val="28"/>
          <w:szCs w:val="28"/>
          <w:rtl/>
        </w:rPr>
        <w:t xml:space="preserve">الهندسي الخاص </w:t>
      </w:r>
      <w:proofErr w:type="spellStart"/>
      <w:r w:rsidRPr="00FF353F">
        <w:rPr>
          <w:rFonts w:ascii="Sakkal Majalla" w:hAnsi="Sakkal Majalla" w:cs="Sakkal Majalla" w:hint="cs"/>
          <w:sz w:val="28"/>
          <w:szCs w:val="28"/>
          <w:rtl/>
        </w:rPr>
        <w:t>بنمذجة</w:t>
      </w:r>
      <w:proofErr w:type="spellEnd"/>
      <w:r w:rsidRPr="00FF353F">
        <w:rPr>
          <w:rFonts w:ascii="Sakkal Majalla" w:hAnsi="Sakkal Majalla" w:cs="Sakkal Majalla" w:hint="cs"/>
          <w:sz w:val="28"/>
          <w:szCs w:val="28"/>
          <w:rtl/>
        </w:rPr>
        <w:t xml:space="preserve"> معلومات البناء</w:t>
      </w:r>
      <w:r w:rsidRPr="00FF353F">
        <w:rPr>
          <w:rFonts w:ascii="Sakkal Majalla" w:hAnsi="Sakkal Majalla" w:cs="Sakkal Majalla"/>
          <w:sz w:val="28"/>
          <w:szCs w:val="28"/>
        </w:rPr>
        <w:t xml:space="preserve"> (BIM) </w:t>
      </w:r>
      <w:r w:rsidR="00B54596" w:rsidRPr="00FF353F">
        <w:rPr>
          <w:rFonts w:ascii="Sakkal Majalla" w:hAnsi="Sakkal Majalla" w:cs="Sakkal Majalla" w:hint="cs"/>
          <w:sz w:val="28"/>
          <w:szCs w:val="28"/>
          <w:rtl/>
        </w:rPr>
        <w:t>مع مفهوم الإ</w:t>
      </w:r>
      <w:r w:rsidRPr="00FF353F">
        <w:rPr>
          <w:rFonts w:ascii="Sakkal Majalla" w:hAnsi="Sakkal Majalla" w:cs="Sakkal Majalla" w:hint="cs"/>
          <w:sz w:val="28"/>
          <w:szCs w:val="28"/>
          <w:rtl/>
        </w:rPr>
        <w:t xml:space="preserve">دراك </w:t>
      </w:r>
      <w:proofErr w:type="spellStart"/>
      <w:r w:rsidRPr="00FF353F">
        <w:rPr>
          <w:rFonts w:ascii="Sakkal Majalla" w:hAnsi="Sakkal Majalla" w:cs="Sakkal Majalla" w:hint="cs"/>
          <w:sz w:val="28"/>
          <w:szCs w:val="28"/>
          <w:rtl/>
        </w:rPr>
        <w:t>الموقفي</w:t>
      </w:r>
      <w:proofErr w:type="spellEnd"/>
      <w:r w:rsidRPr="00FF353F">
        <w:rPr>
          <w:rFonts w:ascii="Sakkal Majalla" w:hAnsi="Sakkal Majalla" w:cs="Sakkal Majalla" w:hint="cs"/>
          <w:sz w:val="28"/>
          <w:szCs w:val="28"/>
          <w:rtl/>
        </w:rPr>
        <w:t xml:space="preserve">، وذلك </w:t>
      </w:r>
      <w:r w:rsidRPr="00FF353F">
        <w:rPr>
          <w:rFonts w:ascii="Sakkal Majalla" w:hAnsi="Sakkal Majalla" w:cs="Sakkal Majalla"/>
          <w:sz w:val="28"/>
          <w:szCs w:val="28"/>
          <w:rtl/>
        </w:rPr>
        <w:t xml:space="preserve">من خلال </w:t>
      </w:r>
      <w:r w:rsidRPr="00FF353F">
        <w:rPr>
          <w:rFonts w:ascii="Sakkal Majalla" w:hAnsi="Sakkal Majalla" w:cs="Sakkal Majalla" w:hint="cs"/>
          <w:sz w:val="28"/>
          <w:szCs w:val="28"/>
          <w:rtl/>
        </w:rPr>
        <w:t xml:space="preserve">إجراء </w:t>
      </w:r>
      <w:r w:rsidRPr="00FF353F">
        <w:rPr>
          <w:rFonts w:ascii="Sakkal Majalla" w:hAnsi="Sakkal Majalla" w:cs="Sakkal Majalla"/>
          <w:sz w:val="28"/>
          <w:szCs w:val="28"/>
          <w:rtl/>
        </w:rPr>
        <w:t xml:space="preserve">مقابلات متعددة داخل القطاع الأكاديمي للعديد من المؤسسات التعليمية داخل دول مجلس التعاون الخليجي. يمكن لنتائج هذه الدراسة أن تصمم إطارًا أوليًا لمقاربة الحلول التقنية للمعضلات الاجتماعية، وبالتالي تساعد في تعزيز </w:t>
      </w:r>
      <w:r w:rsidRPr="00FF353F">
        <w:rPr>
          <w:rFonts w:ascii="Sakkal Majalla" w:hAnsi="Sakkal Majalla" w:cs="Sakkal Majalla" w:hint="cs"/>
          <w:sz w:val="28"/>
          <w:szCs w:val="28"/>
          <w:rtl/>
        </w:rPr>
        <w:t>من خطوات ال</w:t>
      </w:r>
      <w:r w:rsidRPr="00FF353F">
        <w:rPr>
          <w:rFonts w:ascii="Sakkal Majalla" w:hAnsi="Sakkal Majalla" w:cs="Sakkal Majalla"/>
          <w:sz w:val="28"/>
          <w:szCs w:val="28"/>
          <w:rtl/>
        </w:rPr>
        <w:t>تنفيذ والتعاون في</w:t>
      </w:r>
      <w:r w:rsidRPr="00FF353F">
        <w:rPr>
          <w:rFonts w:ascii="Sakkal Majalla" w:hAnsi="Sakkal Majalla" w:cs="Sakkal Majalla" w:hint="cs"/>
          <w:sz w:val="28"/>
          <w:szCs w:val="28"/>
          <w:rtl/>
        </w:rPr>
        <w:t xml:space="preserve"> مجال</w:t>
      </w:r>
      <w:r w:rsidRPr="00FF353F">
        <w:rPr>
          <w:rFonts w:ascii="Sakkal Majalla" w:hAnsi="Sakkal Majalla" w:cs="Sakkal Majalla"/>
          <w:sz w:val="28"/>
          <w:szCs w:val="28"/>
          <w:rtl/>
        </w:rPr>
        <w:t xml:space="preserve"> التعليم </w:t>
      </w:r>
      <w:r w:rsidRPr="00FF353F">
        <w:rPr>
          <w:rFonts w:ascii="Sakkal Majalla" w:hAnsi="Sakkal Majalla" w:cs="Sakkal Majalla" w:hint="cs"/>
          <w:sz w:val="28"/>
          <w:szCs w:val="28"/>
          <w:rtl/>
        </w:rPr>
        <w:t xml:space="preserve">الهندسي الخاص </w:t>
      </w:r>
      <w:proofErr w:type="spellStart"/>
      <w:r w:rsidRPr="00FF353F">
        <w:rPr>
          <w:rFonts w:ascii="Sakkal Majalla" w:hAnsi="Sakkal Majalla" w:cs="Sakkal Majalla" w:hint="cs"/>
          <w:sz w:val="28"/>
          <w:szCs w:val="28"/>
          <w:rtl/>
        </w:rPr>
        <w:t>بنمذجة</w:t>
      </w:r>
      <w:proofErr w:type="spellEnd"/>
      <w:r w:rsidRPr="00FF353F">
        <w:rPr>
          <w:rFonts w:ascii="Sakkal Majalla" w:hAnsi="Sakkal Majalla" w:cs="Sakkal Majalla" w:hint="cs"/>
          <w:sz w:val="28"/>
          <w:szCs w:val="28"/>
          <w:rtl/>
        </w:rPr>
        <w:t xml:space="preserve"> معلومات البناء</w:t>
      </w:r>
      <w:r w:rsidRPr="00FF353F">
        <w:rPr>
          <w:rFonts w:ascii="Sakkal Majalla" w:hAnsi="Sakkal Majalla" w:cs="Sakkal Majalla"/>
          <w:sz w:val="28"/>
          <w:szCs w:val="28"/>
        </w:rPr>
        <w:t xml:space="preserve"> (BIM) </w:t>
      </w:r>
      <w:r w:rsidRPr="00FF353F">
        <w:rPr>
          <w:rFonts w:ascii="Sakkal Majalla" w:hAnsi="Sakkal Majalla" w:cs="Sakkal Majalla"/>
          <w:sz w:val="28"/>
          <w:szCs w:val="28"/>
          <w:rtl/>
        </w:rPr>
        <w:t>في دول مجلس التعاون الخليجي</w:t>
      </w:r>
      <w:r w:rsidRPr="00FF353F">
        <w:rPr>
          <w:rFonts w:ascii="Sakkal Majalla" w:hAnsi="Sakkal Majalla" w:cs="Sakkal Majalla"/>
          <w:sz w:val="28"/>
          <w:szCs w:val="28"/>
        </w:rPr>
        <w:t>.</w:t>
      </w:r>
    </w:p>
    <w:p w14:paraId="03913E82" w14:textId="35AE1BFD" w:rsidR="00DD414F" w:rsidRPr="00FF353F" w:rsidRDefault="00DD414F" w:rsidP="0085309B">
      <w:pPr>
        <w:widowControl w:val="0"/>
        <w:bidi/>
        <w:spacing w:after="120"/>
        <w:jc w:val="both"/>
        <w:rPr>
          <w:rFonts w:ascii="Sakkal Majalla" w:hAnsi="Sakkal Majalla" w:cs="Sakkal Majalla"/>
          <w:sz w:val="28"/>
          <w:szCs w:val="28"/>
          <w:rtl/>
        </w:rPr>
      </w:pPr>
      <w:r w:rsidRPr="00FF353F">
        <w:rPr>
          <w:rFonts w:eastAsia="Calibri" w:cs="GE Dinar Two"/>
          <w:color w:val="1F497D"/>
          <w:sz w:val="24"/>
          <w:szCs w:val="24"/>
          <w:rtl/>
          <w:lang w:bidi="ar-EG"/>
        </w:rPr>
        <w:t>الكلمات المفتاحية:</w:t>
      </w:r>
      <w:r w:rsidRPr="00FF353F">
        <w:rPr>
          <w:rFonts w:eastAsia="Calibri" w:cs="GE Dinar Two" w:hint="cs"/>
          <w:color w:val="1F497D"/>
          <w:sz w:val="24"/>
          <w:szCs w:val="24"/>
          <w:rtl/>
          <w:lang w:bidi="ar-EG"/>
        </w:rPr>
        <w:t xml:space="preserve"> </w:t>
      </w:r>
      <w:proofErr w:type="spellStart"/>
      <w:r w:rsidRPr="00FF353F">
        <w:rPr>
          <w:rFonts w:ascii="Sakkal Majalla" w:hAnsi="Sakkal Majalla" w:cs="Sakkal Majalla"/>
          <w:sz w:val="28"/>
          <w:szCs w:val="28"/>
          <w:rtl/>
        </w:rPr>
        <w:t>نمذجة</w:t>
      </w:r>
      <w:proofErr w:type="spellEnd"/>
      <w:r w:rsidRPr="00FF353F">
        <w:rPr>
          <w:rFonts w:ascii="Sakkal Majalla" w:hAnsi="Sakkal Majalla" w:cs="Sakkal Majalla"/>
          <w:sz w:val="28"/>
          <w:szCs w:val="28"/>
          <w:rtl/>
        </w:rPr>
        <w:t xml:space="preserve"> معلومات </w:t>
      </w:r>
      <w:r w:rsidR="00B54596" w:rsidRPr="00FF353F">
        <w:rPr>
          <w:rFonts w:ascii="Sakkal Majalla" w:hAnsi="Sakkal Majalla" w:cs="Sakkal Majalla" w:hint="cs"/>
          <w:sz w:val="28"/>
          <w:szCs w:val="28"/>
          <w:rtl/>
        </w:rPr>
        <w:t xml:space="preserve">البناء </w:t>
      </w:r>
      <w:r w:rsidR="00B54596" w:rsidRPr="00FF353F">
        <w:rPr>
          <w:rFonts w:ascii="Sakkal Majalla" w:hAnsi="Sakkal Majalla" w:cs="Sakkal Majalla"/>
          <w:sz w:val="28"/>
          <w:szCs w:val="28"/>
        </w:rPr>
        <w:t>(</w:t>
      </w:r>
      <w:r w:rsidRPr="00FF353F">
        <w:rPr>
          <w:rFonts w:ascii="Sakkal Majalla" w:hAnsi="Sakkal Majalla" w:cs="Sakkal Majalla"/>
          <w:sz w:val="28"/>
          <w:szCs w:val="28"/>
        </w:rPr>
        <w:t>BIM)</w:t>
      </w:r>
      <w:r w:rsidR="00406268" w:rsidRPr="00FF353F">
        <w:rPr>
          <w:rFonts w:ascii="Sakkal Majalla" w:hAnsi="Sakkal Majalla" w:cs="Sakkal Majalla" w:hint="cs"/>
          <w:sz w:val="28"/>
          <w:szCs w:val="28"/>
          <w:rtl/>
          <w:lang w:bidi="ar-QA"/>
        </w:rPr>
        <w:t>،</w:t>
      </w:r>
      <w:r w:rsidR="00B54596" w:rsidRPr="00FF353F">
        <w:rPr>
          <w:rFonts w:ascii="Sakkal Majalla" w:hAnsi="Sakkal Majalla" w:cs="Sakkal Majalla"/>
          <w:sz w:val="28"/>
          <w:szCs w:val="28"/>
          <w:rtl/>
        </w:rPr>
        <w:t xml:space="preserve"> علم الاجتماع</w:t>
      </w:r>
      <w:r w:rsidR="00406268" w:rsidRPr="00FF353F">
        <w:rPr>
          <w:rFonts w:ascii="Sakkal Majalla" w:hAnsi="Sakkal Majalla" w:cs="Sakkal Majalla" w:hint="cs"/>
          <w:sz w:val="28"/>
          <w:szCs w:val="28"/>
          <w:rtl/>
        </w:rPr>
        <w:t>،</w:t>
      </w:r>
      <w:r w:rsidR="00B54596" w:rsidRPr="00FF353F">
        <w:rPr>
          <w:rFonts w:ascii="Sakkal Majalla" w:hAnsi="Sakkal Majalla" w:cs="Sakkal Majalla"/>
          <w:sz w:val="28"/>
          <w:szCs w:val="28"/>
          <w:rtl/>
        </w:rPr>
        <w:t xml:space="preserve"> </w:t>
      </w:r>
      <w:r w:rsidR="00B54596" w:rsidRPr="00FF353F">
        <w:rPr>
          <w:rFonts w:ascii="Sakkal Majalla" w:hAnsi="Sakkal Majalla" w:cs="Sakkal Majalla" w:hint="cs"/>
          <w:sz w:val="28"/>
          <w:szCs w:val="28"/>
          <w:rtl/>
        </w:rPr>
        <w:t>الت</w:t>
      </w:r>
      <w:r w:rsidR="00B54596" w:rsidRPr="00FF353F">
        <w:rPr>
          <w:rFonts w:ascii="Sakkal Majalla" w:hAnsi="Sakkal Majalla" w:cs="Sakkal Majalla"/>
          <w:sz w:val="28"/>
          <w:szCs w:val="28"/>
          <w:rtl/>
        </w:rPr>
        <w:t xml:space="preserve">عليم </w:t>
      </w:r>
      <w:r w:rsidR="00B54596" w:rsidRPr="00FF353F">
        <w:rPr>
          <w:rFonts w:ascii="Sakkal Majalla" w:hAnsi="Sakkal Majalla" w:cs="Sakkal Majalla" w:hint="cs"/>
          <w:sz w:val="28"/>
          <w:szCs w:val="28"/>
          <w:rtl/>
        </w:rPr>
        <w:t>العالي</w:t>
      </w:r>
      <w:r w:rsidR="00406268" w:rsidRPr="00FF353F">
        <w:rPr>
          <w:rFonts w:ascii="Sakkal Majalla" w:hAnsi="Sakkal Majalla" w:cs="Sakkal Majalla" w:hint="cs"/>
          <w:sz w:val="28"/>
          <w:szCs w:val="28"/>
          <w:rtl/>
        </w:rPr>
        <w:t>،</w:t>
      </w:r>
      <w:r w:rsidRPr="00FF353F">
        <w:rPr>
          <w:rFonts w:ascii="Sakkal Majalla" w:hAnsi="Sakkal Majalla" w:cs="Sakkal Majalla"/>
          <w:sz w:val="28"/>
          <w:szCs w:val="28"/>
          <w:rtl/>
        </w:rPr>
        <w:t xml:space="preserve"> تعاون</w:t>
      </w:r>
      <w:r w:rsidR="00406268" w:rsidRPr="00FF353F">
        <w:rPr>
          <w:rFonts w:ascii="Sakkal Majalla" w:hAnsi="Sakkal Majalla" w:cs="Sakkal Majalla" w:hint="cs"/>
          <w:sz w:val="28"/>
          <w:szCs w:val="28"/>
          <w:rtl/>
        </w:rPr>
        <w:t>،</w:t>
      </w:r>
      <w:r w:rsidRPr="00FF353F">
        <w:rPr>
          <w:rFonts w:ascii="Sakkal Majalla" w:hAnsi="Sakkal Majalla" w:cs="Sakkal Majalla"/>
          <w:sz w:val="28"/>
          <w:szCs w:val="28"/>
          <w:rtl/>
        </w:rPr>
        <w:t xml:space="preserve"> منطقة دول مجلس التعاون الخليجي </w:t>
      </w:r>
    </w:p>
    <w:p w14:paraId="2A674B16" w14:textId="6BA77421" w:rsidR="00DD414F" w:rsidRPr="00FF353F" w:rsidRDefault="00DD414F" w:rsidP="0085309B">
      <w:pPr>
        <w:widowControl w:val="0"/>
        <w:pBdr>
          <w:top w:val="single" w:sz="4" w:space="0" w:color="auto"/>
          <w:left w:val="single" w:sz="4" w:space="4" w:color="auto"/>
          <w:bottom w:val="single" w:sz="4" w:space="1" w:color="auto"/>
          <w:right w:val="single" w:sz="4" w:space="4" w:color="auto"/>
        </w:pBdr>
        <w:bidi/>
        <w:spacing w:after="120"/>
        <w:rPr>
          <w:rFonts w:ascii="Sakkal Majalla" w:hAnsi="Sakkal Majalla" w:cs="Sakkal Majalla"/>
          <w:color w:val="000000" w:themeColor="text1"/>
          <w:spacing w:val="-4"/>
          <w:rtl/>
        </w:rPr>
      </w:pPr>
      <w:r w:rsidRPr="00FF353F">
        <w:rPr>
          <w:rFonts w:ascii="Sakkal Majalla" w:hAnsi="Sakkal Majalla" w:cs="Sakkal Majalla"/>
          <w:color w:val="000000" w:themeColor="text1"/>
          <w:spacing w:val="-4"/>
          <w:rtl/>
        </w:rPr>
        <w:t xml:space="preserve">للاقتباس: </w:t>
      </w:r>
      <w:r w:rsidR="00DE0BC0" w:rsidRPr="00FF353F">
        <w:rPr>
          <w:rFonts w:ascii="Sakkal Majalla" w:hAnsi="Sakkal Majalla" w:cs="Sakkal Majalla" w:hint="cs"/>
          <w:color w:val="000000" w:themeColor="text1"/>
          <w:spacing w:val="-4"/>
          <w:rtl/>
        </w:rPr>
        <w:t>عطور</w:t>
      </w:r>
      <w:r w:rsidRPr="00FF353F">
        <w:rPr>
          <w:rFonts w:ascii="Sakkal Majalla" w:hAnsi="Sakkal Majalla" w:cs="Sakkal Majalla" w:hint="cs"/>
          <w:color w:val="000000" w:themeColor="text1"/>
          <w:spacing w:val="-4"/>
          <w:rtl/>
        </w:rPr>
        <w:t xml:space="preserve">، </w:t>
      </w:r>
      <w:r w:rsidR="00DE0BC0" w:rsidRPr="00FF353F">
        <w:rPr>
          <w:rFonts w:ascii="Sakkal Majalla" w:hAnsi="Sakkal Majalla" w:cs="Sakkal Majalla" w:hint="cs"/>
          <w:color w:val="000000" w:themeColor="text1"/>
          <w:spacing w:val="-4"/>
          <w:rtl/>
        </w:rPr>
        <w:t>راية محمود</w:t>
      </w:r>
      <w:r w:rsidRPr="00FF353F">
        <w:rPr>
          <w:rFonts w:ascii="Sakkal Majalla" w:hAnsi="Sakkal Majalla" w:cs="Sakkal Majalla" w:hint="cs"/>
          <w:color w:val="000000" w:themeColor="text1"/>
          <w:spacing w:val="-4"/>
          <w:rtl/>
        </w:rPr>
        <w:t>.</w:t>
      </w:r>
      <w:r w:rsidR="00DE0BC0" w:rsidRPr="00FF353F">
        <w:rPr>
          <w:rFonts w:ascii="Sakkal Majalla" w:hAnsi="Sakkal Majalla" w:cs="Sakkal Majalla" w:hint="cs"/>
          <w:color w:val="000000" w:themeColor="text1"/>
          <w:spacing w:val="-4"/>
          <w:rtl/>
        </w:rPr>
        <w:t xml:space="preserve"> وأحمد، محمد أحمد.</w:t>
      </w:r>
      <w:r w:rsidRPr="00FF353F">
        <w:rPr>
          <w:rFonts w:ascii="Sakkal Majalla" w:hAnsi="Sakkal Majalla" w:cs="Sakkal Majalla" w:hint="cs"/>
          <w:color w:val="000000" w:themeColor="text1"/>
          <w:spacing w:val="-4"/>
          <w:rtl/>
        </w:rPr>
        <w:t xml:space="preserve"> </w:t>
      </w:r>
      <w:r w:rsidRPr="00FF353F">
        <w:rPr>
          <w:rFonts w:ascii="Sakkal Majalla" w:hAnsi="Sakkal Majalla" w:cs="Sakkal Majalla"/>
          <w:color w:val="000000" w:themeColor="text1"/>
          <w:spacing w:val="-4"/>
          <w:rtl/>
        </w:rPr>
        <w:t>«</w:t>
      </w:r>
      <w:proofErr w:type="spellStart"/>
      <w:r w:rsidR="00DE0BC0" w:rsidRPr="00FF353F">
        <w:rPr>
          <w:rFonts w:ascii="Sakkal Majalla" w:hAnsi="Sakkal Majalla" w:cs="Sakkal Majalla"/>
          <w:color w:val="000000" w:themeColor="text1"/>
          <w:spacing w:val="-4"/>
          <w:rtl/>
        </w:rPr>
        <w:t>نمذجة</w:t>
      </w:r>
      <w:proofErr w:type="spellEnd"/>
      <w:r w:rsidR="00DE0BC0" w:rsidRPr="00FF353F">
        <w:rPr>
          <w:rFonts w:ascii="Sakkal Majalla" w:hAnsi="Sakkal Majalla" w:cs="Sakkal Majalla"/>
          <w:color w:val="000000" w:themeColor="text1"/>
          <w:spacing w:val="-4"/>
          <w:rtl/>
        </w:rPr>
        <w:t xml:space="preserve"> معلومات البناء: الوعي بالو</w:t>
      </w:r>
      <w:r w:rsidR="00DE0BC0" w:rsidRPr="00FF353F">
        <w:rPr>
          <w:rFonts w:ascii="Sakkal Majalla" w:hAnsi="Sakkal Majalla" w:cs="Sakkal Majalla" w:hint="cs"/>
          <w:color w:val="000000" w:themeColor="text1"/>
          <w:spacing w:val="-4"/>
          <w:rtl/>
        </w:rPr>
        <w:t>اقع</w:t>
      </w:r>
      <w:r w:rsidR="00DE0BC0" w:rsidRPr="00FF353F">
        <w:rPr>
          <w:rFonts w:ascii="Sakkal Majalla" w:hAnsi="Sakkal Majalla" w:cs="Sakkal Majalla"/>
          <w:color w:val="000000" w:themeColor="text1"/>
          <w:spacing w:val="-4"/>
          <w:rtl/>
        </w:rPr>
        <w:t xml:space="preserve"> كاستراتيجية لتعزيز التعاون في مجال التعليم المدعوم بتقنية </w:t>
      </w:r>
      <w:proofErr w:type="spellStart"/>
      <w:r w:rsidR="00DE0BC0" w:rsidRPr="00FF353F">
        <w:rPr>
          <w:rFonts w:ascii="Sakkal Majalla" w:hAnsi="Sakkal Majalla" w:cs="Sakkal Majalla"/>
          <w:color w:val="000000" w:themeColor="text1"/>
          <w:spacing w:val="-4"/>
          <w:rtl/>
        </w:rPr>
        <w:t>نمذجة</w:t>
      </w:r>
      <w:proofErr w:type="spellEnd"/>
      <w:r w:rsidR="00DE0BC0" w:rsidRPr="00FF353F">
        <w:rPr>
          <w:rFonts w:ascii="Sakkal Majalla" w:hAnsi="Sakkal Majalla" w:cs="Sakkal Majalla"/>
          <w:color w:val="000000" w:themeColor="text1"/>
          <w:spacing w:val="-4"/>
          <w:rtl/>
        </w:rPr>
        <w:t xml:space="preserve"> معلومات البناء في </w:t>
      </w:r>
      <w:r w:rsidR="00376591" w:rsidRPr="00FF353F">
        <w:rPr>
          <w:rFonts w:ascii="Sakkal Majalla" w:hAnsi="Sakkal Majalla" w:cs="Sakkal Majalla" w:hint="cs"/>
          <w:color w:val="000000" w:themeColor="text1"/>
          <w:spacing w:val="-4"/>
          <w:rtl/>
          <w:lang w:bidi="ar-QA"/>
        </w:rPr>
        <w:t>منطقة</w:t>
      </w:r>
      <w:r w:rsidR="00DE0BC0" w:rsidRPr="00FF353F">
        <w:rPr>
          <w:rFonts w:ascii="Sakkal Majalla" w:hAnsi="Sakkal Majalla" w:cs="Sakkal Majalla"/>
          <w:color w:val="000000" w:themeColor="text1"/>
          <w:spacing w:val="-4"/>
          <w:rtl/>
        </w:rPr>
        <w:t xml:space="preserve"> دول مجلس التعاون الخليجي</w:t>
      </w:r>
      <w:r w:rsidRPr="00FF353F">
        <w:rPr>
          <w:rFonts w:ascii="Sakkal Majalla" w:hAnsi="Sakkal Majalla" w:cs="Sakkal Majalla" w:hint="eastAsia"/>
          <w:color w:val="000000" w:themeColor="text1"/>
          <w:spacing w:val="-4"/>
          <w:rtl/>
        </w:rPr>
        <w:t>»</w:t>
      </w:r>
      <w:r w:rsidRPr="00FF353F">
        <w:rPr>
          <w:rFonts w:ascii="Sakkal Majalla" w:hAnsi="Sakkal Majalla" w:cs="Sakkal Majalla"/>
          <w:color w:val="000000" w:themeColor="text1"/>
          <w:spacing w:val="-4"/>
          <w:rtl/>
        </w:rPr>
        <w:t xml:space="preserve">، </w:t>
      </w:r>
      <w:r w:rsidRPr="00FF353F">
        <w:rPr>
          <w:rFonts w:ascii="Sakkal Majalla" w:hAnsi="Sakkal Majalla" w:cs="Sakkal Majalla" w:hint="cs"/>
          <w:b/>
          <w:bCs/>
          <w:color w:val="000000" w:themeColor="text1"/>
          <w:spacing w:val="-4"/>
          <w:rtl/>
        </w:rPr>
        <w:t>مجلة تجسير،</w:t>
      </w:r>
      <w:r w:rsidRPr="00FF353F">
        <w:rPr>
          <w:rFonts w:ascii="Sakkal Majalla" w:hAnsi="Sakkal Majalla" w:cs="Sakkal Majalla"/>
          <w:color w:val="000000" w:themeColor="text1"/>
          <w:spacing w:val="-4"/>
          <w:rtl/>
        </w:rPr>
        <w:t xml:space="preserve"> المجلد </w:t>
      </w:r>
      <w:r w:rsidRPr="00FF353F">
        <w:rPr>
          <w:rFonts w:ascii="Sakkal Majalla" w:hAnsi="Sakkal Majalla" w:cs="Sakkal Majalla" w:hint="cs"/>
          <w:color w:val="000000" w:themeColor="text1"/>
          <w:spacing w:val="-4"/>
          <w:rtl/>
        </w:rPr>
        <w:t>الخامس</w:t>
      </w:r>
      <w:r w:rsidRPr="00FF353F">
        <w:rPr>
          <w:rFonts w:ascii="Sakkal Majalla" w:hAnsi="Sakkal Majalla" w:cs="Sakkal Majalla"/>
          <w:color w:val="000000" w:themeColor="text1"/>
          <w:spacing w:val="-4"/>
          <w:rtl/>
        </w:rPr>
        <w:t xml:space="preserve">، العدد </w:t>
      </w:r>
      <w:r w:rsidRPr="00FF353F">
        <w:rPr>
          <w:rFonts w:ascii="Sakkal Majalla" w:hAnsi="Sakkal Majalla" w:cs="Sakkal Majalla" w:hint="cs"/>
          <w:color w:val="000000" w:themeColor="text1"/>
          <w:spacing w:val="-4"/>
          <w:rtl/>
        </w:rPr>
        <w:t>2 (</w:t>
      </w:r>
      <w:r w:rsidRPr="00FF353F">
        <w:rPr>
          <w:rFonts w:ascii="Sakkal Majalla" w:hAnsi="Sakkal Majalla" w:cs="Sakkal Majalla"/>
          <w:color w:val="000000" w:themeColor="text1"/>
          <w:spacing w:val="-4"/>
          <w:rtl/>
        </w:rPr>
        <w:t>202</w:t>
      </w:r>
      <w:r w:rsidRPr="00FF353F">
        <w:rPr>
          <w:rFonts w:ascii="Sakkal Majalla" w:hAnsi="Sakkal Majalla" w:cs="Sakkal Majalla" w:hint="cs"/>
          <w:color w:val="000000" w:themeColor="text1"/>
          <w:spacing w:val="-4"/>
          <w:rtl/>
        </w:rPr>
        <w:t>3)</w:t>
      </w:r>
    </w:p>
    <w:p w14:paraId="3C30D7B4" w14:textId="5B224679" w:rsidR="00506A52" w:rsidRPr="00FF353F" w:rsidRDefault="00506A52" w:rsidP="00506A52">
      <w:pPr>
        <w:pStyle w:val="10"/>
        <w:widowControl w:val="0"/>
        <w:bidi/>
        <w:spacing w:before="120" w:beforeAutospacing="0" w:after="120" w:afterAutospacing="0"/>
        <w:jc w:val="both"/>
        <w:rPr>
          <w:rStyle w:val="charoverride-16"/>
          <w:rFonts w:ascii="Sakkal Majalla" w:eastAsiaTheme="majorEastAsia" w:hAnsi="Sakkal Majalla" w:cs="Sakkal Majalla"/>
          <w:color w:val="000000"/>
          <w:sz w:val="22"/>
          <w:szCs w:val="22"/>
          <w:rtl/>
        </w:rPr>
      </w:pPr>
      <w:r w:rsidRPr="00FF353F">
        <w:rPr>
          <w:rStyle w:val="charoverride-16"/>
          <w:rFonts w:ascii="Sakkal Majalla" w:eastAsiaTheme="majorEastAsia" w:hAnsi="Sakkal Majalla" w:cs="Sakkal Majalla"/>
          <w:color w:val="000000"/>
          <w:sz w:val="22"/>
          <w:szCs w:val="22"/>
        </w:rPr>
        <w:t>https://doi.org/10.29117/tis.2023.0143</w:t>
      </w:r>
    </w:p>
    <w:p w14:paraId="57B84B21" w14:textId="1F4BDB82" w:rsidR="00DD414F" w:rsidRPr="00FF353F" w:rsidRDefault="00DD414F" w:rsidP="00506A52">
      <w:pPr>
        <w:pStyle w:val="10"/>
        <w:widowControl w:val="0"/>
        <w:bidi/>
        <w:spacing w:before="120" w:beforeAutospacing="0"/>
        <w:jc w:val="both"/>
        <w:rPr>
          <w:rStyle w:val="charoverride-11"/>
          <w:rFonts w:ascii="Sakkal Majalla" w:eastAsiaTheme="majorEastAsia" w:hAnsi="Sakkal Majalla" w:cs="Sakkal Majalla"/>
          <w:color w:val="000000"/>
          <w:sz w:val="22"/>
          <w:szCs w:val="22"/>
        </w:rPr>
      </w:pPr>
      <w:r w:rsidRPr="00FF353F">
        <w:rPr>
          <w:rStyle w:val="charoverride-16"/>
          <w:rFonts w:ascii="Sakkal Majalla" w:eastAsiaTheme="majorEastAsia" w:hAnsi="Sakkal Majalla" w:cs="Sakkal Majalla"/>
          <w:color w:val="000000"/>
          <w:sz w:val="22"/>
          <w:szCs w:val="22"/>
          <w:rtl/>
        </w:rPr>
        <w:t>© 202</w:t>
      </w:r>
      <w:r w:rsidRPr="00FF353F">
        <w:rPr>
          <w:rStyle w:val="charoverride-16"/>
          <w:rFonts w:ascii="Sakkal Majalla" w:eastAsiaTheme="majorEastAsia" w:hAnsi="Sakkal Majalla" w:cs="Sakkal Majalla" w:hint="cs"/>
          <w:color w:val="000000"/>
          <w:sz w:val="22"/>
          <w:szCs w:val="22"/>
          <w:rtl/>
        </w:rPr>
        <w:t>3</w:t>
      </w:r>
      <w:r w:rsidRPr="00FF353F">
        <w:rPr>
          <w:rStyle w:val="charoverride-17"/>
          <w:rFonts w:ascii="Sakkal Majalla" w:eastAsiaTheme="majorEastAsia" w:hAnsi="Sakkal Majalla" w:cs="Sakkal Majalla"/>
          <w:color w:val="000000"/>
          <w:sz w:val="22"/>
          <w:szCs w:val="22"/>
          <w:rtl/>
        </w:rPr>
        <w:t>،</w:t>
      </w:r>
      <w:r w:rsidRPr="00FF353F">
        <w:rPr>
          <w:rStyle w:val="charoverride-11"/>
          <w:rFonts w:ascii="Sakkal Majalla" w:eastAsiaTheme="majorEastAsia" w:hAnsi="Sakkal Majalla" w:cs="Sakkal Majalla"/>
          <w:color w:val="000000"/>
          <w:sz w:val="22"/>
          <w:szCs w:val="22"/>
          <w:rtl/>
        </w:rPr>
        <w:t> </w:t>
      </w:r>
      <w:r w:rsidR="00DE0BC0" w:rsidRPr="00FF353F">
        <w:rPr>
          <w:rFonts w:ascii="Sakkal Majalla" w:hAnsi="Sakkal Majalla" w:cs="Sakkal Majalla" w:hint="cs"/>
          <w:color w:val="000000" w:themeColor="text1"/>
          <w:spacing w:val="-4"/>
          <w:rtl/>
          <w:lang w:bidi="ar-QA"/>
        </w:rPr>
        <w:t>عطور وأحمد</w:t>
      </w:r>
      <w:r w:rsidRPr="00FF353F">
        <w:rPr>
          <w:rFonts w:ascii="Sakkal Majalla" w:hAnsi="Sakkal Majalla" w:cs="Sakkal Majalla" w:hint="cs"/>
          <w:color w:val="000000" w:themeColor="text1"/>
          <w:spacing w:val="-4"/>
          <w:rtl/>
          <w:lang w:bidi="ar-QA"/>
        </w:rPr>
        <w:t>،</w:t>
      </w:r>
      <w:r w:rsidRPr="00FF353F">
        <w:rPr>
          <w:rStyle w:val="charoverride-11"/>
          <w:rFonts w:ascii="Sakkal Majalla" w:eastAsiaTheme="majorEastAsia" w:hAnsi="Sakkal Majalla" w:cs="Sakkal Majalla"/>
          <w:color w:val="000000"/>
          <w:sz w:val="22"/>
          <w:szCs w:val="22"/>
          <w:rtl/>
        </w:rPr>
        <w:t xml:space="preserve"> الجهة المرخص لها: دار نشر جامعة قطر. </w:t>
      </w:r>
      <w:r w:rsidRPr="00FF353F">
        <w:rPr>
          <w:rStyle w:val="charoverride-11"/>
          <w:rFonts w:ascii="Sakkal Majalla" w:eastAsiaTheme="majorEastAsia" w:hAnsi="Sakkal Majalla" w:cs="Sakkal Majalla" w:hint="cs"/>
          <w:color w:val="000000"/>
          <w:sz w:val="22"/>
          <w:szCs w:val="22"/>
          <w:rtl/>
        </w:rPr>
        <w:t>نُشرت</w:t>
      </w:r>
      <w:r w:rsidRPr="00FF353F">
        <w:rPr>
          <w:rStyle w:val="charoverride-11"/>
          <w:rFonts w:ascii="Sakkal Majalla" w:eastAsiaTheme="majorEastAsia" w:hAnsi="Sakkal Majalla" w:cs="Sakkal Majalla"/>
          <w:color w:val="000000"/>
          <w:sz w:val="22"/>
          <w:szCs w:val="22"/>
          <w:rtl/>
        </w:rPr>
        <w:t xml:space="preserve"> هذه المقالة البحثية وفقًا لشروط</w:t>
      </w:r>
      <w:r w:rsidRPr="00FF353F">
        <w:rPr>
          <w:rStyle w:val="charoverride-18"/>
          <w:rFonts w:ascii="Sakkal Majalla" w:eastAsiaTheme="majorEastAsia" w:hAnsi="Sakkal Majalla" w:cs="Sakkal Majalla"/>
          <w:color w:val="000000"/>
          <w:sz w:val="22"/>
          <w:szCs w:val="22"/>
          <w:rtl/>
        </w:rPr>
        <w:t> </w:t>
      </w:r>
      <w:r w:rsidRPr="00FF353F">
        <w:rPr>
          <w:rStyle w:val="charoverride-15"/>
          <w:rFonts w:ascii="Sakkal Majalla" w:hAnsi="Sakkal Majalla" w:cs="Sakkal Majalla"/>
          <w:color w:val="000000"/>
          <w:sz w:val="22"/>
          <w:szCs w:val="22"/>
        </w:rPr>
        <w:t>Creative Commons Attribution-</w:t>
      </w:r>
      <w:proofErr w:type="spellStart"/>
      <w:r w:rsidRPr="00FF353F">
        <w:rPr>
          <w:rStyle w:val="charoverride-15"/>
          <w:rFonts w:ascii="Sakkal Majalla" w:hAnsi="Sakkal Majalla" w:cs="Sakkal Majalla"/>
          <w:color w:val="000000"/>
          <w:sz w:val="22"/>
          <w:szCs w:val="22"/>
        </w:rPr>
        <w:t>NonCommercial</w:t>
      </w:r>
      <w:proofErr w:type="spellEnd"/>
      <w:r w:rsidRPr="00FF353F">
        <w:rPr>
          <w:rStyle w:val="charoverride-15"/>
          <w:rFonts w:ascii="Sakkal Majalla" w:hAnsi="Sakkal Majalla" w:cs="Sakkal Majalla"/>
          <w:color w:val="000000"/>
          <w:sz w:val="22"/>
          <w:szCs w:val="22"/>
        </w:rPr>
        <w:t xml:space="preserve"> 4.0 International (CC BY-NC 4.0)</w:t>
      </w:r>
      <w:r w:rsidRPr="00FF353F">
        <w:rPr>
          <w:rStyle w:val="charoverride-15"/>
          <w:rFonts w:ascii="Sakkal Majalla" w:hAnsi="Sakkal Majalla" w:cs="Sakkal Majalla"/>
          <w:color w:val="000000"/>
          <w:sz w:val="22"/>
          <w:szCs w:val="22"/>
          <w:rtl/>
        </w:rPr>
        <w:t>.</w:t>
      </w:r>
      <w:r w:rsidRPr="00FF353F">
        <w:rPr>
          <w:rStyle w:val="charoverride-19"/>
          <w:rFonts w:ascii="Sakkal Majalla" w:hAnsi="Sakkal Majalla" w:cs="Sakkal Majalla"/>
          <w:color w:val="000000"/>
          <w:sz w:val="22"/>
          <w:szCs w:val="22"/>
          <w:rtl/>
        </w:rPr>
        <w:t> </w:t>
      </w:r>
      <w:r w:rsidRPr="00FF353F">
        <w:rPr>
          <w:rStyle w:val="charoverride-11"/>
          <w:rFonts w:ascii="Sakkal Majalla" w:eastAsiaTheme="majorEastAsia" w:hAnsi="Sakkal Majalla" w:cs="Sakkal Majalla"/>
          <w:color w:val="000000"/>
          <w:sz w:val="22"/>
          <w:szCs w:val="22"/>
          <w:rtl/>
        </w:rPr>
        <w:t>تسمح هذه الرخصة بالاستخدام غير التجاري، وينبغي نسبة العمل إلى صاحبه، مع بيان أي تعديلات عليه. كما تتيح حرية نسخ، وتوزيع، ونقل العمل بأي شكل من الأشكال، أو بأية وسيلة، ومزجه وتحويله والبناء عليه، طالما يُنسب العمل الأصلي إلى المؤلف.</w:t>
      </w:r>
    </w:p>
    <w:p w14:paraId="4188DE0F" w14:textId="77777777" w:rsidR="00D17290" w:rsidRPr="00FF353F" w:rsidRDefault="00D17290" w:rsidP="0085309B">
      <w:pPr>
        <w:pStyle w:val="10"/>
        <w:widowControl w:val="0"/>
        <w:bidi/>
        <w:jc w:val="both"/>
        <w:rPr>
          <w:rFonts w:ascii="Sakkal Majalla" w:hAnsi="Sakkal Majalla" w:cs="Sakkal Majalla"/>
          <w:color w:val="000000"/>
          <w:sz w:val="22"/>
          <w:szCs w:val="22"/>
          <w:rtl/>
        </w:rPr>
      </w:pPr>
    </w:p>
    <w:p w14:paraId="2220957C" w14:textId="6C8E3BE4" w:rsidR="00F62E28" w:rsidRPr="00FF353F" w:rsidRDefault="00273063" w:rsidP="0085309B">
      <w:pPr>
        <w:widowControl w:val="0"/>
        <w:spacing w:before="240" w:after="120" w:line="276" w:lineRule="auto"/>
        <w:ind w:left="284" w:hanging="284"/>
        <w:rPr>
          <w:rFonts w:asciiTheme="majorBidi" w:hAnsiTheme="majorBidi" w:cstheme="majorBidi"/>
          <w:b/>
          <w:bCs/>
          <w:sz w:val="24"/>
          <w:szCs w:val="24"/>
          <w:lang w:val="en-GB"/>
        </w:rPr>
      </w:pPr>
      <w:r w:rsidRPr="00FF353F">
        <w:rPr>
          <w:rFonts w:asciiTheme="majorBidi" w:hAnsiTheme="majorBidi" w:cstheme="majorBidi"/>
          <w:b/>
          <w:bCs/>
          <w:sz w:val="24"/>
          <w:szCs w:val="24"/>
          <w:lang w:val="en-GB"/>
        </w:rPr>
        <w:t>1.</w:t>
      </w:r>
      <w:r w:rsidRPr="00FF353F">
        <w:rPr>
          <w:rFonts w:asciiTheme="majorBidi" w:hAnsiTheme="majorBidi" w:cstheme="majorBidi"/>
          <w:b/>
          <w:bCs/>
          <w:sz w:val="24"/>
          <w:szCs w:val="24"/>
          <w:lang w:val="en-GB"/>
        </w:rPr>
        <w:tab/>
      </w:r>
      <w:r w:rsidR="00F62E28" w:rsidRPr="00FF353F">
        <w:rPr>
          <w:rStyle w:val="1Char"/>
        </w:rPr>
        <w:t>Introduction</w:t>
      </w:r>
    </w:p>
    <w:p w14:paraId="6A469C47" w14:textId="74F2F18B" w:rsidR="00EC1FB9" w:rsidRPr="00FF353F" w:rsidRDefault="007E6AA4"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 xml:space="preserve">The field of Architecture has been </w:t>
      </w:r>
      <w:r w:rsidR="00D17290" w:rsidRPr="00FF353F">
        <w:rPr>
          <w:rFonts w:asciiTheme="majorBidi" w:hAnsiTheme="majorBidi" w:cstheme="majorBidi"/>
          <w:sz w:val="24"/>
          <w:szCs w:val="24"/>
          <w:lang w:val="en-GB"/>
        </w:rPr>
        <w:t>analysed</w:t>
      </w:r>
      <w:r w:rsidRPr="00FF353F">
        <w:rPr>
          <w:rFonts w:asciiTheme="majorBidi" w:hAnsiTheme="majorBidi" w:cstheme="majorBidi"/>
          <w:sz w:val="24"/>
          <w:szCs w:val="24"/>
          <w:lang w:val="en-GB"/>
        </w:rPr>
        <w:t xml:space="preserve"> through four distinct perspectives: the academic architect (academic approach), the craftsman-builder (craft</w:t>
      </w:r>
      <w:r w:rsidR="00EC1FB9" w:rsidRPr="00FF353F">
        <w:rPr>
          <w:rFonts w:asciiTheme="majorBidi" w:hAnsiTheme="majorBidi" w:cstheme="majorBidi"/>
          <w:sz w:val="24"/>
          <w:szCs w:val="24"/>
          <w:lang w:val="en-GB"/>
        </w:rPr>
        <w:t>s</w:t>
      </w:r>
      <w:r w:rsidRPr="00FF353F">
        <w:rPr>
          <w:rFonts w:asciiTheme="majorBidi" w:hAnsiTheme="majorBidi" w:cstheme="majorBidi"/>
          <w:sz w:val="24"/>
          <w:szCs w:val="24"/>
          <w:lang w:val="en-GB"/>
        </w:rPr>
        <w:t xml:space="preserve"> approach), the civil engineer (technological approach), and more recently, the social scientist (sociological approach)</w:t>
      </w:r>
      <w:r w:rsidR="00D17290"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3"/>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&lt;EndNote&gt;&lt;Cite&gt;&lt;Author&gt;Salama&lt;/Author&gt;&lt;Year&gt;2022&lt;/Year&gt;&lt;RecNum&gt;432&lt;/RecNum&gt;&lt;record&gt;&lt;rec-number&gt;432&lt;/rec-number&gt;&lt;foreign-keys&gt;&lt;key app="EN" db-id="dp5rzs5dc0sxpserpx8xd022xsx5z5avzs9e" timestamp="1666164221" guid="f01c5a54-22ba-4f3e-af88-5ca4c50f6c62"&gt;432&lt;/key&gt;&lt;/foreign-keys&gt;&lt;ref-type name="Book Section"&gt;5&lt;/ref-type&gt;&lt;contributors&gt;&lt;authors&gt;&lt;author&gt;Salama, Ashraf&lt;/author&gt;&lt;/authors&gt;&lt;secondary-authors&gt;&lt;author&gt;Mohammad Gharipour,&lt;/author&gt;&lt;author&gt;Daniel E. Coslett&lt;/author&gt;&lt;/secondary-authors&gt;&lt;/contributors&gt;&lt;titles&gt;&lt;title&gt;Decolonizing Architectural Knowledge: Situating Middle Eastern Pedagogies in a Globalizing World (Critical Studies in Architecture of the Middle East)&lt;/title&gt;&lt;secondary-title&gt;Islamic Architecture Today and Tomorrow: (Re)Defining the Field&lt;/secondary-title&gt;&lt;/titles&gt;&lt;pages&gt;221-232&lt;/pages&gt;&lt;dates&gt;&lt;year&gt;2022&lt;/year&gt;&lt;/dates&gt;&lt;publisher&gt;Intellect Ltd&lt;/publisher&gt;&lt;isbn&gt;9781789386042&lt;/isbn&gt;&lt;urls&gt;&lt;/urls&gt;&lt;electronic-resource-num&gt;10.1386/9781789386042_15&lt;/electronic-resource-num&gt;&lt;/record&gt;&lt;/Cite&gt;&lt;/EndNote&gt;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This paradigm shift in understanding what architecture is and what the roles of architects are, is crucial to develop pedagogics that suit the current and future conceptions of the field. In this sense, designing the working and learning environments should </w:t>
      </w:r>
      <w:r w:rsidR="00366E05" w:rsidRPr="00FF353F">
        <w:rPr>
          <w:rFonts w:asciiTheme="majorBidi" w:hAnsiTheme="majorBidi" w:cstheme="majorBidi"/>
          <w:sz w:val="24"/>
          <w:szCs w:val="24"/>
          <w:lang w:val="en-GB"/>
        </w:rPr>
        <w:t>reflect</w:t>
      </w:r>
      <w:r w:rsidRPr="00FF353F">
        <w:rPr>
          <w:rFonts w:asciiTheme="majorBidi" w:hAnsiTheme="majorBidi" w:cstheme="majorBidi"/>
          <w:sz w:val="24"/>
          <w:szCs w:val="24"/>
          <w:lang w:val="en-GB"/>
        </w:rPr>
        <w:t xml:space="preserve"> what this discipline needs</w:t>
      </w:r>
      <w:r w:rsidR="00366E05" w:rsidRPr="00FF353F">
        <w:rPr>
          <w:rFonts w:asciiTheme="majorBidi" w:hAnsiTheme="majorBidi" w:cstheme="majorBidi"/>
          <w:sz w:val="24"/>
          <w:szCs w:val="24"/>
          <w:lang w:val="en-GB"/>
        </w:rPr>
        <w:t>, what type of interactions happen in it,</w:t>
      </w:r>
      <w:r w:rsidRPr="00FF353F">
        <w:rPr>
          <w:rFonts w:asciiTheme="majorBidi" w:hAnsiTheme="majorBidi" w:cstheme="majorBidi"/>
          <w:sz w:val="24"/>
          <w:szCs w:val="24"/>
          <w:lang w:val="en-GB"/>
        </w:rPr>
        <w:t xml:space="preserve"> and with whom, while not forgetting the umbrella of </w:t>
      </w:r>
      <w:r w:rsidR="00366E05" w:rsidRPr="00FF353F">
        <w:rPr>
          <w:rFonts w:asciiTheme="majorBidi" w:hAnsiTheme="majorBidi" w:cstheme="majorBidi"/>
          <w:sz w:val="24"/>
          <w:szCs w:val="24"/>
          <w:lang w:val="en-GB"/>
        </w:rPr>
        <w:t xml:space="preserve">the </w:t>
      </w:r>
      <w:r w:rsidRPr="00FF353F">
        <w:rPr>
          <w:rFonts w:asciiTheme="majorBidi" w:hAnsiTheme="majorBidi" w:cstheme="majorBidi"/>
          <w:sz w:val="24"/>
          <w:szCs w:val="24"/>
          <w:lang w:val="en-GB"/>
        </w:rPr>
        <w:t xml:space="preserve">cultural context where all this will fit in. </w:t>
      </w:r>
    </w:p>
    <w:p w14:paraId="0AE9048C" w14:textId="483343CC" w:rsidR="007E6AA4" w:rsidRPr="00FF353F" w:rsidRDefault="007E6AA4" w:rsidP="000C7842">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 xml:space="preserve">In </w:t>
      </w:r>
      <w:r w:rsidR="00273063" w:rsidRPr="00FF353F">
        <w:rPr>
          <w:rFonts w:asciiTheme="majorBidi" w:hAnsiTheme="majorBidi" w:cstheme="majorBidi"/>
          <w:sz w:val="24"/>
          <w:szCs w:val="24"/>
          <w:lang w:val="en-GB"/>
        </w:rPr>
        <w:t xml:space="preserve">this </w:t>
      </w:r>
      <w:r w:rsidRPr="00FF353F">
        <w:rPr>
          <w:rFonts w:asciiTheme="majorBidi" w:hAnsiTheme="majorBidi" w:cstheme="majorBidi"/>
          <w:sz w:val="24"/>
          <w:szCs w:val="24"/>
          <w:lang w:val="en-GB"/>
        </w:rPr>
        <w:t>context,</w:t>
      </w:r>
      <w:r w:rsidR="00366E05" w:rsidRPr="00FF353F">
        <w:rPr>
          <w:rFonts w:asciiTheme="majorBidi" w:hAnsiTheme="majorBidi" w:cstheme="majorBidi"/>
          <w:sz w:val="24"/>
          <w:szCs w:val="24"/>
          <w:lang w:val="en-GB"/>
        </w:rPr>
        <w:t xml:space="preserve"> the studies show</w:t>
      </w:r>
      <w:r w:rsidRPr="00FF353F">
        <w:rPr>
          <w:rFonts w:asciiTheme="majorBidi" w:hAnsiTheme="majorBidi" w:cstheme="majorBidi"/>
          <w:sz w:val="24"/>
          <w:szCs w:val="24"/>
          <w:lang w:val="en-GB"/>
        </w:rPr>
        <w:t xml:space="preserve"> some educational </w:t>
      </w:r>
      <w:r w:rsidR="004F163D" w:rsidRPr="00FF353F">
        <w:rPr>
          <w:rFonts w:asciiTheme="majorBidi" w:hAnsiTheme="majorBidi" w:cstheme="majorBidi"/>
          <w:sz w:val="24"/>
          <w:szCs w:val="24"/>
          <w:lang w:val="en-GB"/>
        </w:rPr>
        <w:t>institutions</w:t>
      </w:r>
      <w:r w:rsidRPr="00FF353F">
        <w:rPr>
          <w:rFonts w:asciiTheme="majorBidi" w:hAnsiTheme="majorBidi" w:cstheme="majorBidi"/>
          <w:sz w:val="24"/>
          <w:szCs w:val="24"/>
          <w:lang w:val="en-GB"/>
        </w:rPr>
        <w:t xml:space="preserve"> in the Gulf region had a unique approach in allocating certain university majors with prevailing social trends. For example, worldwide research shows that men are more prone than women to pursue degrees in STEM (science, technology, engineering, and mathematics)</w:t>
      </w:r>
      <w:r w:rsidR="00D17290"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4"/>
      </w:r>
      <w:r w:rsidRPr="00FF353F">
        <w:rPr>
          <w:rFonts w:asciiTheme="majorBidi" w:hAnsiTheme="majorBidi" w:cstheme="majorBidi"/>
          <w:sz w:val="24"/>
          <w:szCs w:val="24"/>
          <w:lang w:val="en-GB"/>
        </w:rPr>
        <w:fldChar w:fldCharType="begin">
          <w:fldData xml:space="preserve">PEVuZE5vdGU+PENpdGU+PEF1dGhvcj5MZXV6ZTwvQXV0aG9yPjxZZWFyPjIwMDk8L1llYXI+PFJl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==
</w:fldData>
        </w:fldChar>
      </w:r>
      <w:r w:rsidR="003D5472" w:rsidRPr="00FF353F">
        <w:rPr>
          <w:rFonts w:asciiTheme="majorBidi" w:hAnsiTheme="majorBidi" w:cstheme="majorBidi"/>
          <w:sz w:val="24"/>
          <w:szCs w:val="24"/>
          <w:lang w:val="en-GB"/>
        </w:rPr>
        <w:instrText xml:space="preserve"> ADDIN EN.CITE </w:instrText>
      </w:r>
      <w:r w:rsidR="003D5472" w:rsidRPr="00FF353F">
        <w:rPr>
          <w:rFonts w:asciiTheme="majorBidi" w:hAnsiTheme="majorBidi" w:cstheme="majorBidi"/>
          <w:sz w:val="24"/>
          <w:szCs w:val="24"/>
          <w:lang w:val="en-GB"/>
        </w:rPr>
        <w:fldChar w:fldCharType="begin">
          <w:fldData xml:space="preserve">PEVuZE5vdGU+PENpdGU+PEF1dGhvcj5MZXV6ZTwvQXV0aG9yPjxZZWFyPjIwMDk8L1llYXI+PFJl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==
</w:fldData>
        </w:fldChar>
      </w:r>
      <w:r w:rsidR="003D5472" w:rsidRPr="00FF353F">
        <w:rPr>
          <w:rFonts w:asciiTheme="majorBidi" w:hAnsiTheme="majorBidi" w:cstheme="majorBidi"/>
          <w:sz w:val="24"/>
          <w:szCs w:val="24"/>
          <w:lang w:val="en-GB"/>
        </w:rPr>
        <w:instrText xml:space="preserve"> ADDIN EN.CITE.DATA </w:instrText>
      </w:r>
      <w:r w:rsidR="003D5472" w:rsidRPr="00FF353F">
        <w:rPr>
          <w:rFonts w:asciiTheme="majorBidi" w:hAnsiTheme="majorBidi" w:cstheme="majorBidi"/>
          <w:sz w:val="24"/>
          <w:szCs w:val="24"/>
          <w:lang w:val="en-GB"/>
        </w:rPr>
      </w:r>
      <w:r w:rsidR="003D5472"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rPr>
        <w:t xml:space="preserve"> </w:t>
      </w:r>
      <w:r w:rsidR="00366E05" w:rsidRPr="00FF353F">
        <w:rPr>
          <w:rFonts w:asciiTheme="majorBidi" w:hAnsiTheme="majorBidi" w:cstheme="majorBidi"/>
          <w:sz w:val="24"/>
          <w:szCs w:val="24"/>
        </w:rPr>
        <w:t>Cultural beliefs tentatively support the findings of such studie</w:t>
      </w:r>
      <w:r w:rsidRPr="00FF353F">
        <w:rPr>
          <w:rFonts w:asciiTheme="majorBidi" w:hAnsiTheme="majorBidi" w:cstheme="majorBidi"/>
          <w:sz w:val="24"/>
          <w:szCs w:val="24"/>
        </w:rPr>
        <w:t xml:space="preserve">s. </w:t>
      </w:r>
      <w:r w:rsidR="00366E05" w:rsidRPr="00FF353F">
        <w:rPr>
          <w:rFonts w:asciiTheme="majorBidi" w:hAnsiTheme="majorBidi" w:cstheme="majorBidi"/>
          <w:sz w:val="24"/>
          <w:szCs w:val="24"/>
        </w:rPr>
        <w:t xml:space="preserve">However, social </w:t>
      </w:r>
      <w:r w:rsidRPr="00FF353F">
        <w:rPr>
          <w:rFonts w:asciiTheme="majorBidi" w:hAnsiTheme="majorBidi" w:cstheme="majorBidi"/>
          <w:sz w:val="24"/>
          <w:szCs w:val="24"/>
        </w:rPr>
        <w:t>factors do play a role in this indeed, as one study shows that the disparity in STEM participation between genders is comparatively reduced for those originating from countries where women exhibit a higher likelihood, in comparison to men, of pursuing STEM as a major</w:t>
      </w:r>
      <w:r w:rsidR="003E52EB" w:rsidRPr="00FF353F">
        <w:rPr>
          <w:rFonts w:asciiTheme="majorBidi" w:hAnsiTheme="majorBidi" w:cstheme="majorBidi"/>
          <w:sz w:val="24"/>
          <w:szCs w:val="24"/>
        </w:rPr>
        <w:t>.</w:t>
      </w:r>
      <w:r w:rsidR="006B6788" w:rsidRPr="00FF353F">
        <w:rPr>
          <w:rStyle w:val="af"/>
          <w:rFonts w:asciiTheme="majorBidi" w:hAnsiTheme="majorBidi" w:cstheme="majorBidi"/>
          <w:sz w:val="24"/>
          <w:szCs w:val="24"/>
        </w:rPr>
        <w:footnoteReference w:id="5"/>
      </w:r>
      <w:r w:rsidRPr="00FF353F">
        <w:rPr>
          <w:rFonts w:asciiTheme="majorBidi" w:hAnsiTheme="majorBidi" w:cstheme="majorBidi"/>
          <w:sz w:val="24"/>
          <w:szCs w:val="24"/>
        </w:rPr>
        <w:fldChar w:fldCharType="begin"/>
      </w:r>
      <w:r w:rsidR="003D5472" w:rsidRPr="00FF353F">
        <w:rPr>
          <w:rFonts w:asciiTheme="majorBidi" w:hAnsiTheme="majorBidi" w:cstheme="majorBidi"/>
          <w:sz w:val="24"/>
          <w:szCs w:val="24"/>
        </w:rPr>
        <w:instrText xml:space="preserve"> ADDIN EN.CITE &lt;EndNote&gt;&lt;Cite&gt;&lt;Author&gt;Aldén&lt;/Author&gt;&lt;Year&gt;2022&lt;/Year&gt;&lt;RecNum&gt;571&lt;/RecNum&gt;&lt;record&gt;&lt;rec-number&gt;571&lt;/rec-number&gt;&lt;foreign-keys&gt;&lt;key app="EN" db-id="dp5rzs5dc0sxpserpx8xd022xsx5z5avzs9e" timestamp="1680217045" guid="6363d02e-c887-4861-b439-ff0e4fb1d78a"&gt;571&lt;/key&gt;&lt;/foreign-keys&gt;&lt;ref-type name="Journal Article"&gt;17&lt;/ref-type&gt;&lt;contributors&gt;&lt;authors&gt;&lt;author&gt;Aldén, Lina&lt;/author&gt;&lt;author&gt;Neuman, Emma&lt;/author&gt;&lt;/authors&gt;&lt;/contributors&gt;&lt;titles&gt;&lt;title&gt;Culture and the gender gap in choice of major: An analysis using sibling comparisons&lt;/title&gt;&lt;short-title&gt;Culture and the gender gap in choice of major: An analysis using sibling comparisons&lt;/short-title&gt;&lt;/titles&gt;&lt;pages&gt;346-373&lt;/pages&gt;&lt;volume&gt;201&lt;/volume&gt;&lt;num-vols&gt;201&lt;/num-vols&gt;&lt;section&gt;346&lt;/section&gt;&lt;keywords&gt;&lt;keyword&gt;Culture&lt;/keyword&gt;&lt;keyword&gt;Gender gap&lt;/keyword&gt;&lt;keyword&gt;Choice of major&lt;/keyword&gt;&lt;keyword&gt;STEM&lt;/keyword&gt;&lt;keyword&gt;Sibling-fixed effects&lt;/keyword&gt;&lt;keyword&gt;Second-generation immigrants&lt;/keyword&gt;&lt;/keywords&gt;&lt;dates&gt;&lt;year&gt;2022&lt;/year&gt;&lt;pub-dates&gt;&lt;date&gt;Thu Sep 01 00:00:00 AST 2022&lt;/date&gt;&lt;/pub-dates&gt;&lt;/dates&gt;&lt;urls&gt;&lt;/urls&gt;&lt;/record&gt;&lt;/Cite&gt;&lt;/EndNote&gt;</w:instrText>
      </w:r>
      <w:r w:rsidRPr="00FF353F">
        <w:rPr>
          <w:rFonts w:asciiTheme="majorBidi" w:hAnsiTheme="majorBidi" w:cstheme="majorBidi"/>
          <w:sz w:val="24"/>
          <w:szCs w:val="24"/>
        </w:rPr>
        <w:fldChar w:fldCharType="end"/>
      </w:r>
    </w:p>
    <w:p w14:paraId="232A5140" w14:textId="279C8DAB" w:rsidR="007E6AA4" w:rsidRPr="00FF353F" w:rsidRDefault="00273063" w:rsidP="0085309B">
      <w:pPr>
        <w:pStyle w:val="2"/>
        <w:widowControl w:val="0"/>
      </w:pPr>
      <w:r w:rsidRPr="00FF353F">
        <w:t>1.1</w:t>
      </w:r>
      <w:r w:rsidRPr="00FF353F">
        <w:tab/>
      </w:r>
      <w:r w:rsidR="007E6AA4" w:rsidRPr="00FF353F">
        <w:t>The Gulf Context</w:t>
      </w:r>
    </w:p>
    <w:p w14:paraId="1EB96AA9" w14:textId="7B1D44D1" w:rsidR="007E6AA4" w:rsidRPr="00FF353F" w:rsidRDefault="007E6AA4"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The context of the Gulf is unique, as women constitute a clear majority of undergraduate students in Kuwait, Bahrain, Qatar, and the UAE</w:t>
      </w:r>
      <w:r w:rsidR="00366E05" w:rsidRPr="00FF353F">
        <w:rPr>
          <w:rFonts w:asciiTheme="majorBidi" w:hAnsiTheme="majorBidi" w:cstheme="majorBidi"/>
          <w:sz w:val="24"/>
          <w:szCs w:val="24"/>
          <w:lang w:val="en-GB"/>
        </w:rPr>
        <w:t>. At the same time,</w:t>
      </w:r>
      <w:r w:rsidRPr="00FF353F">
        <w:rPr>
          <w:rFonts w:asciiTheme="majorBidi" w:hAnsiTheme="majorBidi" w:cstheme="majorBidi"/>
          <w:sz w:val="24"/>
          <w:szCs w:val="24"/>
          <w:lang w:val="en-GB"/>
        </w:rPr>
        <w:t xml:space="preserve"> they account for almost half of the student body in Saudi Arabia and Oman</w:t>
      </w:r>
      <w:r w:rsidR="003E52EB"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6"/>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&lt;EndNote&gt;&lt;Cite&gt;&lt;Author&gt;Badry&lt;/Author&gt;&lt;Year&gt;2016&lt;/Year&gt;&lt;RecNum&gt;460&lt;/RecNum&gt;&lt;record&gt;&lt;rec-number&gt;460&lt;/rec-number&gt;&lt;foreign-keys&gt;&lt;key app="EN" db-id="dp5rzs5dc0sxpserpx8xd022xsx5z5avzs9e" timestamp="1671418166" guid="aa3f0e69-5665-4795-95e4-eeecd5585df6"&gt;460&lt;/key&gt;&lt;/foreign-keys&gt;&lt;ref-type name="Book"&gt;6&lt;/ref-type&gt;&lt;contributors&gt;&lt;authors&gt;&lt;author&gt;Badry, Fatima&lt;/author&gt;&lt;author&gt;Willoughby, John&lt;/author&gt;&lt;/authors&gt;&lt;/contributors&gt;&lt;titles&gt;&lt;title&gt;Higher education revolutions in the Gulf: globalization and institutional viability&lt;/title&gt;&lt;short-title&gt;Higher education revolutions in the Gulf: globalization and institutional viability&lt;/short-title&gt;&lt;/titles&gt;&lt;dates&gt;&lt;year&gt;2016&lt;/year&gt;&lt;pub-dates&gt;&lt;date&gt;Fri Jan 01 00:00:00 AST 2016&lt;/date&gt;&lt;/pub-dates&gt;&lt;/dates&gt;&lt;urls&gt;&lt;/urls&gt;&lt;/record&gt;&lt;/Cite&gt;&lt;/EndNote&gt;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This is also the case for postgraduate education</w:t>
      </w:r>
      <w:r w:rsidR="00366E05" w:rsidRPr="00FF353F">
        <w:rPr>
          <w:rFonts w:asciiTheme="majorBidi" w:hAnsiTheme="majorBidi" w:cstheme="majorBidi"/>
          <w:sz w:val="24"/>
          <w:szCs w:val="24"/>
          <w:lang w:val="en-GB"/>
        </w:rPr>
        <w:t xml:space="preserve"> studies</w:t>
      </w:r>
      <w:r w:rsidRPr="00FF353F">
        <w:rPr>
          <w:rFonts w:asciiTheme="majorBidi" w:hAnsiTheme="majorBidi" w:cstheme="majorBidi"/>
          <w:sz w:val="24"/>
          <w:szCs w:val="24"/>
          <w:lang w:val="en-GB"/>
        </w:rPr>
        <w:t xml:space="preserve">, where there exists a gender difference across several </w:t>
      </w:r>
      <w:r w:rsidR="00EC1FB9" w:rsidRPr="00FF353F">
        <w:rPr>
          <w:rFonts w:asciiTheme="majorBidi" w:hAnsiTheme="majorBidi" w:cstheme="majorBidi"/>
          <w:sz w:val="24"/>
          <w:szCs w:val="24"/>
          <w:lang w:val="en-GB"/>
        </w:rPr>
        <w:t>Gulf Cooperation Council (</w:t>
      </w:r>
      <w:r w:rsidRPr="00FF353F">
        <w:rPr>
          <w:rFonts w:asciiTheme="majorBidi" w:hAnsiTheme="majorBidi" w:cstheme="majorBidi"/>
          <w:sz w:val="24"/>
          <w:szCs w:val="24"/>
          <w:lang w:val="en-GB"/>
        </w:rPr>
        <w:t>GCC</w:t>
      </w:r>
      <w:r w:rsidR="00EC1FB9" w:rsidRPr="00FF353F">
        <w:rPr>
          <w:rFonts w:asciiTheme="majorBidi" w:hAnsiTheme="majorBidi" w:cstheme="majorBidi"/>
          <w:sz w:val="24"/>
          <w:szCs w:val="24"/>
          <w:lang w:val="en-GB"/>
        </w:rPr>
        <w:t>)</w:t>
      </w:r>
      <w:r w:rsidRPr="00FF353F">
        <w:rPr>
          <w:rFonts w:asciiTheme="majorBidi" w:hAnsiTheme="majorBidi" w:cstheme="majorBidi"/>
          <w:sz w:val="24"/>
          <w:szCs w:val="24"/>
          <w:lang w:val="en-GB"/>
        </w:rPr>
        <w:t xml:space="preserve"> nations, including Kuwait (with 76% female </w:t>
      </w:r>
      <w:r w:rsidR="004F163D" w:rsidRPr="00FF353F">
        <w:rPr>
          <w:rFonts w:asciiTheme="majorBidi" w:hAnsiTheme="majorBidi" w:cstheme="majorBidi"/>
          <w:sz w:val="24"/>
          <w:szCs w:val="24"/>
          <w:lang w:val="en-GB"/>
        </w:rPr>
        <w:t>enrolment</w:t>
      </w:r>
      <w:r w:rsidRPr="00FF353F">
        <w:rPr>
          <w:rFonts w:asciiTheme="majorBidi" w:hAnsiTheme="majorBidi" w:cstheme="majorBidi"/>
          <w:sz w:val="24"/>
          <w:szCs w:val="24"/>
          <w:lang w:val="en-GB"/>
        </w:rPr>
        <w:t xml:space="preserve">), UAE (with 66% female </w:t>
      </w:r>
      <w:r w:rsidR="004F163D" w:rsidRPr="00FF353F">
        <w:rPr>
          <w:rFonts w:asciiTheme="majorBidi" w:hAnsiTheme="majorBidi" w:cstheme="majorBidi"/>
          <w:sz w:val="24"/>
          <w:szCs w:val="24"/>
          <w:lang w:val="en-GB"/>
        </w:rPr>
        <w:t>enrolment</w:t>
      </w:r>
      <w:r w:rsidRPr="00FF353F">
        <w:rPr>
          <w:rFonts w:asciiTheme="majorBidi" w:hAnsiTheme="majorBidi" w:cstheme="majorBidi"/>
          <w:sz w:val="24"/>
          <w:szCs w:val="24"/>
          <w:lang w:val="en-GB"/>
        </w:rPr>
        <w:t xml:space="preserve">), and Qatar (with 63% female </w:t>
      </w:r>
      <w:r w:rsidR="004F163D" w:rsidRPr="00FF353F">
        <w:rPr>
          <w:rFonts w:asciiTheme="majorBidi" w:hAnsiTheme="majorBidi" w:cstheme="majorBidi"/>
          <w:sz w:val="24"/>
          <w:szCs w:val="24"/>
          <w:lang w:val="en-GB"/>
        </w:rPr>
        <w:t>enrolment</w:t>
      </w:r>
      <w:r w:rsidRPr="00FF353F">
        <w:rPr>
          <w:rFonts w:asciiTheme="majorBidi" w:hAnsiTheme="majorBidi" w:cstheme="majorBidi"/>
          <w:sz w:val="24"/>
          <w:szCs w:val="24"/>
          <w:lang w:val="en-GB"/>
        </w:rPr>
        <w:t>)</w:t>
      </w:r>
      <w:r w:rsidR="003E52EB"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7"/>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&lt;EndNote&gt;&lt;Cite&gt;&lt;Author&gt;Newsome&lt;/Author&gt;&lt;Year&gt;2023&lt;/Year&gt;&lt;RecNum&gt;583&lt;/RecNum&gt;&lt;record&gt;&lt;rec-number&gt;583&lt;/rec-number&gt;&lt;foreign-keys&gt;&lt;key app="EN" db-id="dp5rzs5dc0sxpserpx8xd022xsx5z5avzs9e" timestamp="1681251628" guid="35f5d186-1a0d-4177-8c6f-9dfb118a6e83"&gt;583&lt;/key&gt;&lt;/foreign-keys&gt;&lt;ref-type name="Book Section"&gt;5&lt;/ref-type&gt;&lt;contributors&gt;&lt;authors&gt;&lt;author&gt;Mary Newsome&lt;/author&gt;&lt;/authors&gt;&lt;secondary-authors&gt;&lt;author&gt;Md Mizanur Rahman&lt;/author&gt;&lt;author&gt;Amr Al-Azm&lt;/author&gt;&lt;/secondary-authors&gt;&lt;tertiary-authors&gt;&lt;author&gt;Md Mizanur Rahman&lt;/author&gt;&lt;/tertiary-authors&gt;&lt;/contributors&gt;&lt;titles&gt;&lt;title&gt;Graduate Research Experience in the Arab Gulf: The Case in Qatar&lt;/title&gt;&lt;secondary-title&gt;Social Change in the Gulf Region&lt;/secondary-title&gt;&lt;/titles&gt;&lt;pages&gt;127-139&lt;/pages&gt;&lt;number&gt;8&lt;/number&gt;&lt;dates&gt;&lt;year&gt;2023&lt;/year&gt;&lt;/dates&gt;&lt;publisher&gt;Springer&lt;/publisher&gt;&lt;isbn&gt;978-981-19-7795-4&lt;/isbn&gt;&lt;urls&gt;&lt;/urls&gt;&lt;electronic-resource-num&gt;10.1007/978-981-19-7796-1_8&lt;/electronic-resource-num&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As </w:t>
      </w:r>
      <w:r w:rsidR="00366E05" w:rsidRPr="00FF353F">
        <w:rPr>
          <w:rFonts w:asciiTheme="majorBidi" w:hAnsiTheme="majorBidi" w:cstheme="majorBidi"/>
          <w:sz w:val="24"/>
          <w:szCs w:val="24"/>
          <w:lang w:val="en-GB"/>
        </w:rPr>
        <w:t xml:space="preserve">for </w:t>
      </w:r>
      <w:r w:rsidRPr="00FF353F">
        <w:rPr>
          <w:rFonts w:asciiTheme="majorBidi" w:hAnsiTheme="majorBidi" w:cstheme="majorBidi"/>
          <w:sz w:val="24"/>
          <w:szCs w:val="24"/>
          <w:lang w:val="en-GB"/>
        </w:rPr>
        <w:t xml:space="preserve">the field of Architecture, </w:t>
      </w:r>
      <w:r w:rsidR="00366E05" w:rsidRPr="00FF353F">
        <w:rPr>
          <w:rFonts w:asciiTheme="majorBidi" w:hAnsiTheme="majorBidi" w:cstheme="majorBidi"/>
          <w:sz w:val="24"/>
          <w:szCs w:val="24"/>
          <w:lang w:val="en-GB"/>
        </w:rPr>
        <w:t>this study</w:t>
      </w:r>
      <w:r w:rsidRPr="00FF353F">
        <w:rPr>
          <w:rFonts w:asciiTheme="majorBidi" w:hAnsiTheme="majorBidi" w:cstheme="majorBidi"/>
          <w:sz w:val="24"/>
          <w:szCs w:val="24"/>
          <w:lang w:val="en-GB"/>
        </w:rPr>
        <w:t xml:space="preserve"> </w:t>
      </w:r>
      <w:r w:rsidR="00366E05" w:rsidRPr="00FF353F">
        <w:rPr>
          <w:rFonts w:asciiTheme="majorBidi" w:hAnsiTheme="majorBidi" w:cstheme="majorBidi"/>
          <w:sz w:val="24"/>
          <w:szCs w:val="24"/>
          <w:lang w:val="en-GB"/>
        </w:rPr>
        <w:t xml:space="preserve">found </w:t>
      </w:r>
      <w:r w:rsidRPr="00FF353F">
        <w:rPr>
          <w:rFonts w:asciiTheme="majorBidi" w:hAnsiTheme="majorBidi" w:cstheme="majorBidi"/>
          <w:sz w:val="24"/>
          <w:szCs w:val="24"/>
          <w:lang w:val="en-GB"/>
        </w:rPr>
        <w:t>that in a recent study target</w:t>
      </w:r>
      <w:r w:rsidR="00D17290" w:rsidRPr="00FF353F">
        <w:rPr>
          <w:rFonts w:asciiTheme="majorBidi" w:hAnsiTheme="majorBidi" w:cstheme="majorBidi"/>
          <w:sz w:val="24"/>
          <w:szCs w:val="24"/>
          <w:lang w:val="en-GB"/>
        </w:rPr>
        <w:t>ing</w:t>
      </w:r>
      <w:r w:rsidRPr="00FF353F">
        <w:rPr>
          <w:rFonts w:asciiTheme="majorBidi" w:hAnsiTheme="majorBidi" w:cstheme="majorBidi"/>
          <w:sz w:val="24"/>
          <w:szCs w:val="24"/>
          <w:lang w:val="en-GB"/>
        </w:rPr>
        <w:t xml:space="preserve"> architecture students in various Jordanian universities, in a sample size of 615 students, 432 were female</w:t>
      </w:r>
      <w:r w:rsidR="00366E05" w:rsidRPr="00FF353F">
        <w:rPr>
          <w:rFonts w:asciiTheme="majorBidi" w:hAnsiTheme="majorBidi" w:cstheme="majorBidi"/>
          <w:sz w:val="24"/>
          <w:szCs w:val="24"/>
          <w:lang w:val="en-GB"/>
        </w:rPr>
        <w:t>,</w:t>
      </w:r>
      <w:r w:rsidRPr="00FF353F">
        <w:rPr>
          <w:rFonts w:asciiTheme="majorBidi" w:hAnsiTheme="majorBidi" w:cstheme="majorBidi"/>
          <w:sz w:val="24"/>
          <w:szCs w:val="24"/>
          <w:lang w:val="en-GB"/>
        </w:rPr>
        <w:t xml:space="preserve"> and 185 were male. The researchers justify this by stating that gender imbalance and the higher proportion of female students </w:t>
      </w:r>
      <w:r w:rsidR="00366E05" w:rsidRPr="00FF353F">
        <w:rPr>
          <w:rFonts w:asciiTheme="majorBidi" w:hAnsiTheme="majorBidi" w:cstheme="majorBidi"/>
          <w:sz w:val="24"/>
          <w:szCs w:val="24"/>
          <w:lang w:val="en-GB"/>
        </w:rPr>
        <w:t>are</w:t>
      </w:r>
      <w:r w:rsidRPr="00FF353F">
        <w:rPr>
          <w:rFonts w:asciiTheme="majorBidi" w:hAnsiTheme="majorBidi" w:cstheme="majorBidi"/>
          <w:sz w:val="24"/>
          <w:szCs w:val="24"/>
          <w:lang w:val="en-GB"/>
        </w:rPr>
        <w:t xml:space="preserve"> common feature</w:t>
      </w:r>
      <w:r w:rsidR="00366E05" w:rsidRPr="00FF353F">
        <w:rPr>
          <w:rFonts w:asciiTheme="majorBidi" w:hAnsiTheme="majorBidi" w:cstheme="majorBidi"/>
          <w:sz w:val="24"/>
          <w:szCs w:val="24"/>
          <w:lang w:val="en-GB"/>
        </w:rPr>
        <w:t>s</w:t>
      </w:r>
      <w:r w:rsidRPr="00FF353F">
        <w:rPr>
          <w:rFonts w:asciiTheme="majorBidi" w:hAnsiTheme="majorBidi" w:cstheme="majorBidi"/>
          <w:sz w:val="24"/>
          <w:szCs w:val="24"/>
          <w:lang w:val="en-GB"/>
        </w:rPr>
        <w:t xml:space="preserve"> of architecture schools in Jordan</w:t>
      </w:r>
      <w:r w:rsidR="003E52EB"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8"/>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&lt;EndNote&gt;&lt;Cite&gt;&lt;Author&gt;Alnusairat&lt;/Author&gt;&lt;Year&gt;2020&lt;/Year&gt;&lt;RecNum&gt;559&lt;/RecNum&gt;&lt;record&gt;&lt;rec-number&gt;559&lt;/rec-number&gt;&lt;foreign-keys&gt;&lt;key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However, </w:t>
      </w:r>
      <w:r w:rsidR="008D3B18" w:rsidRPr="00FF353F">
        <w:rPr>
          <w:rFonts w:asciiTheme="majorBidi" w:hAnsiTheme="majorBidi" w:cstheme="majorBidi"/>
          <w:sz w:val="24"/>
          <w:szCs w:val="24"/>
          <w:lang w:val="en-GB"/>
        </w:rPr>
        <w:t xml:space="preserve">in </w:t>
      </w:r>
      <w:r w:rsidR="00366E05" w:rsidRPr="00FF353F">
        <w:rPr>
          <w:rFonts w:asciiTheme="majorBidi" w:hAnsiTheme="majorBidi" w:cstheme="majorBidi"/>
          <w:sz w:val="24"/>
          <w:szCs w:val="24"/>
          <w:lang w:val="en-GB"/>
        </w:rPr>
        <w:t>the interviews</w:t>
      </w:r>
      <w:r w:rsidR="008D3B18" w:rsidRPr="00FF353F">
        <w:rPr>
          <w:rFonts w:asciiTheme="majorBidi" w:hAnsiTheme="majorBidi" w:cstheme="majorBidi"/>
          <w:sz w:val="24"/>
          <w:szCs w:val="24"/>
          <w:lang w:val="en-GB"/>
        </w:rPr>
        <w:t>, one BIM expert and professional in Architectural Engineering education</w:t>
      </w:r>
      <w:r w:rsidRPr="00FF353F">
        <w:rPr>
          <w:rFonts w:asciiTheme="majorBidi" w:hAnsiTheme="majorBidi" w:cstheme="majorBidi"/>
          <w:sz w:val="24"/>
          <w:szCs w:val="24"/>
          <w:lang w:val="en-GB"/>
        </w:rPr>
        <w:t xml:space="preserve"> </w:t>
      </w:r>
      <w:r w:rsidRPr="00FF353F">
        <w:rPr>
          <w:rFonts w:asciiTheme="majorBidi" w:hAnsiTheme="majorBidi" w:cstheme="majorBidi"/>
          <w:sz w:val="24"/>
          <w:szCs w:val="24"/>
          <w:lang w:val="en-GB"/>
        </w:rPr>
        <w:lastRenderedPageBreak/>
        <w:t>declare</w:t>
      </w:r>
      <w:r w:rsidR="00366E05" w:rsidRPr="00FF353F">
        <w:rPr>
          <w:rFonts w:asciiTheme="majorBidi" w:hAnsiTheme="majorBidi" w:cstheme="majorBidi"/>
          <w:sz w:val="24"/>
          <w:szCs w:val="24"/>
          <w:lang w:val="en-GB"/>
        </w:rPr>
        <w:t>d</w:t>
      </w:r>
      <w:r w:rsidRPr="00FF353F">
        <w:rPr>
          <w:rFonts w:asciiTheme="majorBidi" w:hAnsiTheme="majorBidi" w:cstheme="majorBidi"/>
          <w:sz w:val="24"/>
          <w:szCs w:val="24"/>
          <w:lang w:val="en-GB"/>
        </w:rPr>
        <w:t xml:space="preserve"> that this phenomenon is seen worldwide and is not a char</w:t>
      </w:r>
      <w:r w:rsidR="008D3B18" w:rsidRPr="00FF353F">
        <w:rPr>
          <w:rFonts w:asciiTheme="majorBidi" w:hAnsiTheme="majorBidi" w:cstheme="majorBidi"/>
          <w:sz w:val="24"/>
          <w:szCs w:val="24"/>
          <w:lang w:val="en-GB"/>
        </w:rPr>
        <w:t>acteristic of a certain culture.</w:t>
      </w:r>
    </w:p>
    <w:p w14:paraId="638763D5" w14:textId="259C7212" w:rsidR="007E6AA4" w:rsidRPr="00FF353F" w:rsidRDefault="007E6AA4"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 xml:space="preserve">There </w:t>
      </w:r>
      <w:r w:rsidR="00366E05" w:rsidRPr="00FF353F">
        <w:rPr>
          <w:rFonts w:asciiTheme="majorBidi" w:hAnsiTheme="majorBidi" w:cstheme="majorBidi"/>
          <w:sz w:val="24"/>
          <w:szCs w:val="24"/>
          <w:lang w:val="en-GB"/>
        </w:rPr>
        <w:t>is great importance in nurturing culture and imbedded values in a society and tailoring</w:t>
      </w:r>
      <w:r w:rsidRPr="00FF353F">
        <w:rPr>
          <w:rFonts w:asciiTheme="majorBidi" w:hAnsiTheme="majorBidi" w:cstheme="majorBidi"/>
          <w:sz w:val="24"/>
          <w:szCs w:val="24"/>
          <w:lang w:val="en-GB"/>
        </w:rPr>
        <w:t xml:space="preserve"> workplaces to fit them to achieve </w:t>
      </w:r>
      <w:r w:rsidR="00EC1FB9" w:rsidRPr="00FF353F">
        <w:rPr>
          <w:rFonts w:asciiTheme="majorBidi" w:hAnsiTheme="majorBidi" w:cstheme="majorBidi"/>
          <w:sz w:val="24"/>
          <w:szCs w:val="24"/>
          <w:lang w:val="en-GB"/>
        </w:rPr>
        <w:t xml:space="preserve">a state of </w:t>
      </w:r>
      <w:r w:rsidRPr="00FF353F">
        <w:rPr>
          <w:rFonts w:asciiTheme="majorBidi" w:hAnsiTheme="majorBidi" w:cstheme="majorBidi"/>
          <w:sz w:val="24"/>
          <w:szCs w:val="24"/>
          <w:lang w:val="en-GB"/>
        </w:rPr>
        <w:t>resilience and thriving individuals.</w:t>
      </w:r>
      <w:r w:rsidR="00EC1FB9" w:rsidRPr="00FF353F">
        <w:rPr>
          <w:rFonts w:asciiTheme="majorBidi" w:hAnsiTheme="majorBidi" w:cstheme="majorBidi"/>
          <w:sz w:val="24"/>
          <w:szCs w:val="24"/>
          <w:lang w:val="en-GB"/>
        </w:rPr>
        <w:t xml:space="preserve"> It is worth noting that most colleges in the GCC are </w:t>
      </w:r>
      <w:r w:rsidR="00366E05" w:rsidRPr="00FF353F">
        <w:rPr>
          <w:rFonts w:asciiTheme="majorBidi" w:hAnsiTheme="majorBidi" w:cstheme="majorBidi"/>
          <w:sz w:val="24"/>
          <w:szCs w:val="24"/>
          <w:lang w:val="en-GB"/>
        </w:rPr>
        <w:t>gender-</w:t>
      </w:r>
      <w:r w:rsidR="00EC1FB9" w:rsidRPr="00FF353F">
        <w:rPr>
          <w:rFonts w:asciiTheme="majorBidi" w:hAnsiTheme="majorBidi" w:cstheme="majorBidi"/>
          <w:sz w:val="24"/>
          <w:szCs w:val="24"/>
          <w:lang w:val="en-GB"/>
        </w:rPr>
        <w:t>segregated</w:t>
      </w:r>
      <w:r w:rsidR="000C7842"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9"/>
      </w:r>
      <w:r w:rsidR="00EC1FB9"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&lt;EndNote&gt;&lt;Cite&gt;&lt;Author&gt;Badry&lt;/Author&gt;&lt;Year&gt;2016&lt;/Year&gt;&lt;RecNum&gt;460&lt;/RecNum&gt;&lt;record&gt;&lt;rec-number&gt;460&lt;/rec-number&gt;&lt;foreign-keys&gt;&lt;key app="EN" db-id="dp5rzs5dc0sxpserpx8xd022xsx5z5avzs9e" timestamp="1671418166" guid="aa3f0e69-5665-4795-95e4-eeecd5585df6"&gt;460&lt;/key&gt;&lt;/foreign-keys&gt;&lt;ref-type name="Book"&gt;6&lt;/ref-type&gt;&lt;contributors&gt;&lt;authors&gt;&lt;author&gt;Badry, Fatima&lt;/author&gt;&lt;author&gt;Willoughby, John&lt;/author&gt;&lt;/authors&gt;&lt;/contributors&gt;&lt;titles&gt;&lt;title&gt;Higher education revolutions in the Gulf: globalization and institutional viability&lt;/title&gt;&lt;short-title&gt;Higher education revolutions in the Gulf: globalization and institutional viability&lt;/short-title&gt;&lt;/titles&gt;&lt;dates&gt;&lt;year&gt;2016&lt;/year&gt;&lt;pub-dates&gt;&lt;date&gt;Fri Jan 01 00:00:00 AST 2016&lt;/date&gt;&lt;/pub-dates&gt;&lt;/dates&gt;&lt;urls&gt;&lt;/urls&gt;&lt;/record&gt;&lt;/Cite&gt;&lt;/EndNote&gt;</w:instrText>
      </w:r>
      <w:r w:rsidR="00EC1FB9" w:rsidRPr="00FF353F">
        <w:rPr>
          <w:rFonts w:asciiTheme="majorBidi" w:hAnsiTheme="majorBidi" w:cstheme="majorBidi"/>
          <w:sz w:val="24"/>
          <w:szCs w:val="24"/>
          <w:lang w:val="en-GB"/>
        </w:rPr>
        <w:fldChar w:fldCharType="end"/>
      </w:r>
      <w:r w:rsidR="00EC1FB9" w:rsidRPr="00FF353F">
        <w:rPr>
          <w:rFonts w:asciiTheme="majorBidi" w:hAnsiTheme="majorBidi" w:cstheme="majorBidi"/>
          <w:sz w:val="24"/>
          <w:szCs w:val="24"/>
          <w:lang w:val="en-GB"/>
        </w:rPr>
        <w:t xml:space="preserve"> With the presence of foreign</w:t>
      </w:r>
      <w:r w:rsidRPr="00FF353F">
        <w:rPr>
          <w:rFonts w:asciiTheme="majorBidi" w:hAnsiTheme="majorBidi" w:cstheme="majorBidi"/>
          <w:sz w:val="24"/>
          <w:szCs w:val="24"/>
          <w:lang w:val="en-GB"/>
        </w:rPr>
        <w:t xml:space="preserve"> </w:t>
      </w:r>
      <w:r w:rsidR="00EC1FB9" w:rsidRPr="00FF353F">
        <w:rPr>
          <w:rFonts w:asciiTheme="majorBidi" w:hAnsiTheme="majorBidi" w:cstheme="majorBidi"/>
          <w:sz w:val="24"/>
          <w:szCs w:val="24"/>
          <w:lang w:val="en-GB"/>
        </w:rPr>
        <w:t>accreditation bodies, the flexibility in changing the educational st</w:t>
      </w:r>
      <w:r w:rsidR="004F163D" w:rsidRPr="00FF353F">
        <w:rPr>
          <w:rFonts w:asciiTheme="majorBidi" w:hAnsiTheme="majorBidi" w:cstheme="majorBidi"/>
          <w:sz w:val="24"/>
          <w:szCs w:val="24"/>
          <w:lang w:val="en-GB"/>
        </w:rPr>
        <w:t>r</w:t>
      </w:r>
      <w:r w:rsidR="00EC1FB9" w:rsidRPr="00FF353F">
        <w:rPr>
          <w:rFonts w:asciiTheme="majorBidi" w:hAnsiTheme="majorBidi" w:cstheme="majorBidi"/>
          <w:sz w:val="24"/>
          <w:szCs w:val="24"/>
          <w:lang w:val="en-GB"/>
        </w:rPr>
        <w:t xml:space="preserve">ucture to what suits the local customs could be a challenge that needs to be addressed. The expansion of </w:t>
      </w:r>
      <w:r w:rsidR="00366E05" w:rsidRPr="00FF353F">
        <w:rPr>
          <w:rFonts w:asciiTheme="majorBidi" w:hAnsiTheme="majorBidi" w:cstheme="majorBidi"/>
          <w:sz w:val="24"/>
          <w:szCs w:val="24"/>
          <w:lang w:val="en-GB"/>
        </w:rPr>
        <w:t xml:space="preserve">the </w:t>
      </w:r>
      <w:r w:rsidR="00EC1FB9" w:rsidRPr="00FF353F">
        <w:rPr>
          <w:rFonts w:asciiTheme="majorBidi" w:hAnsiTheme="majorBidi" w:cstheme="majorBidi"/>
          <w:sz w:val="24"/>
          <w:szCs w:val="24"/>
          <w:lang w:val="en-GB"/>
        </w:rPr>
        <w:t>Western curriculum and English language education in the GCC has often been supported by government accrediting bodies a</w:t>
      </w:r>
      <w:r w:rsidR="00366E05" w:rsidRPr="00FF353F">
        <w:rPr>
          <w:rFonts w:asciiTheme="majorBidi" w:hAnsiTheme="majorBidi" w:cstheme="majorBidi"/>
          <w:sz w:val="24"/>
          <w:szCs w:val="24"/>
          <w:lang w:val="en-GB"/>
        </w:rPr>
        <w:t>nd</w:t>
      </w:r>
      <w:r w:rsidR="00EC1FB9" w:rsidRPr="00FF353F">
        <w:rPr>
          <w:rFonts w:asciiTheme="majorBidi" w:hAnsiTheme="majorBidi" w:cstheme="majorBidi"/>
          <w:sz w:val="24"/>
          <w:szCs w:val="24"/>
          <w:lang w:val="en-GB"/>
        </w:rPr>
        <w:t xml:space="preserve"> accreditors</w:t>
      </w:r>
      <w:r w:rsidR="00366E05" w:rsidRPr="00FF353F">
        <w:rPr>
          <w:rFonts w:asciiTheme="majorBidi" w:hAnsiTheme="majorBidi" w:cstheme="majorBidi"/>
          <w:sz w:val="24"/>
          <w:szCs w:val="24"/>
          <w:lang w:val="en-GB"/>
        </w:rPr>
        <w:t>,</w:t>
      </w:r>
      <w:r w:rsidR="00EC1FB9" w:rsidRPr="00FF353F">
        <w:rPr>
          <w:rFonts w:asciiTheme="majorBidi" w:hAnsiTheme="majorBidi" w:cstheme="majorBidi"/>
          <w:sz w:val="24"/>
          <w:szCs w:val="24"/>
          <w:lang w:val="en-GB"/>
        </w:rPr>
        <w:t xml:space="preserve"> who are typically selected from the West to accredit the educational programs</w:t>
      </w:r>
      <w:r w:rsidR="00DF2A6B"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0"/>
      </w:r>
      <w:r w:rsidR="00EC1FB9"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&lt;EndNote&gt;&lt;Cite&gt;&lt;Author&gt;Badry&lt;/Author&gt;&lt;Year&gt;2016&lt;/Year&gt;&lt;RecNum&gt;460&lt;/RecNum&gt;&lt;record&gt;&lt;rec-number&gt;460&lt;/rec-number&gt;&lt;foreign-keys&gt;&lt;key app="EN" db-id="dp5rzs5dc0sxpserpx8xd022xsx5z5avzs9e" timestamp="1671418166" guid="aa3f0e69-5665-4795-95e4-eeecd5585df6"&gt;460&lt;/key&gt;&lt;/foreign-keys&gt;&lt;ref-type name="Book"&gt;6&lt;/ref-type&gt;&lt;contributors&gt;&lt;authors&gt;&lt;author&gt;Badry, Fatima&lt;/author&gt;&lt;author&gt;Willoughby, John&lt;/author&gt;&lt;/authors&gt;&lt;/contributors&gt;&lt;titles&gt;&lt;title&gt;Higher education revolutions in the Gulf: globalization and institutional viability&lt;/title&gt;&lt;short-title&gt;Higher education revolutions in the Gulf: globalization and institutional viability&lt;/short-title&gt;&lt;/titles&gt;&lt;dates&gt;&lt;year&gt;2016&lt;/year&gt;&lt;pub-dates&gt;&lt;date&gt;Fri Jan 01 00:00:00 AST 2016&lt;/date&gt;&lt;/pub-dates&gt;&lt;/dates&gt;&lt;urls&gt;&lt;/urls&gt;&lt;/record&gt;&lt;/Cite&gt;&lt;/EndNote&gt;</w:instrText>
      </w:r>
      <w:r w:rsidR="00EC1FB9" w:rsidRPr="00FF353F">
        <w:rPr>
          <w:rFonts w:asciiTheme="majorBidi" w:hAnsiTheme="majorBidi" w:cstheme="majorBidi"/>
          <w:sz w:val="24"/>
          <w:szCs w:val="24"/>
          <w:lang w:val="en-GB"/>
        </w:rPr>
        <w:fldChar w:fldCharType="end"/>
      </w:r>
      <w:r w:rsidR="00EC1FB9" w:rsidRPr="00FF353F">
        <w:rPr>
          <w:rFonts w:asciiTheme="majorBidi" w:hAnsiTheme="majorBidi" w:cstheme="majorBidi"/>
          <w:sz w:val="24"/>
          <w:szCs w:val="24"/>
          <w:lang w:val="en-GB"/>
        </w:rPr>
        <w:t xml:space="preserve"> </w:t>
      </w:r>
      <w:r w:rsidRPr="00FF353F">
        <w:rPr>
          <w:rFonts w:asciiTheme="majorBidi" w:hAnsiTheme="majorBidi" w:cstheme="majorBidi"/>
          <w:sz w:val="24"/>
          <w:szCs w:val="24"/>
          <w:lang w:val="en-GB"/>
        </w:rPr>
        <w:t xml:space="preserve">In this context, </w:t>
      </w:r>
      <w:r w:rsidR="00EC1FB9" w:rsidRPr="00FF353F">
        <w:rPr>
          <w:rFonts w:asciiTheme="majorBidi" w:hAnsiTheme="majorBidi" w:cstheme="majorBidi"/>
          <w:sz w:val="24"/>
          <w:szCs w:val="24"/>
          <w:lang w:val="en-GB"/>
        </w:rPr>
        <w:t>the curricula, learning styles, academic content, educational structures in the process of architectu</w:t>
      </w:r>
      <w:r w:rsidR="004F163D" w:rsidRPr="00FF353F">
        <w:rPr>
          <w:rFonts w:asciiTheme="majorBidi" w:hAnsiTheme="majorBidi" w:cstheme="majorBidi"/>
          <w:sz w:val="24"/>
          <w:szCs w:val="24"/>
          <w:lang w:val="en-GB"/>
        </w:rPr>
        <w:t>r</w:t>
      </w:r>
      <w:r w:rsidR="00EC1FB9" w:rsidRPr="00FF353F">
        <w:rPr>
          <w:rFonts w:asciiTheme="majorBidi" w:hAnsiTheme="majorBidi" w:cstheme="majorBidi"/>
          <w:sz w:val="24"/>
          <w:szCs w:val="24"/>
          <w:lang w:val="en-GB"/>
        </w:rPr>
        <w:t xml:space="preserve">al education within this region are </w:t>
      </w:r>
      <w:r w:rsidR="00366E05" w:rsidRPr="00FF353F">
        <w:rPr>
          <w:rFonts w:asciiTheme="majorBidi" w:hAnsiTheme="majorBidi" w:cstheme="majorBidi"/>
          <w:sz w:val="24"/>
          <w:szCs w:val="24"/>
          <w:lang w:val="en-GB"/>
        </w:rPr>
        <w:t xml:space="preserve">primarily </w:t>
      </w:r>
      <w:r w:rsidR="00EC1FB9" w:rsidRPr="00FF353F">
        <w:rPr>
          <w:rFonts w:asciiTheme="majorBidi" w:hAnsiTheme="majorBidi" w:cstheme="majorBidi"/>
          <w:sz w:val="24"/>
          <w:szCs w:val="24"/>
          <w:lang w:val="en-GB"/>
        </w:rPr>
        <w:t xml:space="preserve">based on </w:t>
      </w:r>
      <w:r w:rsidR="00366E05" w:rsidRPr="00FF353F">
        <w:rPr>
          <w:rFonts w:asciiTheme="majorBidi" w:hAnsiTheme="majorBidi" w:cstheme="majorBidi"/>
          <w:sz w:val="24"/>
          <w:szCs w:val="24"/>
          <w:lang w:val="en-GB"/>
        </w:rPr>
        <w:t xml:space="preserve">Western </w:t>
      </w:r>
      <w:r w:rsidR="00EC1FB9" w:rsidRPr="00FF353F">
        <w:rPr>
          <w:rFonts w:asciiTheme="majorBidi" w:hAnsiTheme="majorBidi" w:cstheme="majorBidi"/>
          <w:sz w:val="24"/>
          <w:szCs w:val="24"/>
          <w:lang w:val="en-GB"/>
        </w:rPr>
        <w:t>models</w:t>
      </w:r>
      <w:r w:rsidR="0023328F"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1"/>
      </w:r>
      <w:r w:rsidR="00EC1FB9"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&lt;EndNote&gt;&lt;Cite&gt;&lt;Author&gt;Salama&lt;/Author&gt;&lt;Year&gt;2022&lt;/Year&gt;&lt;RecNum&gt;432&lt;/RecNum&gt;&lt;record&gt;&lt;rec-number&gt;432&lt;/rec-number&gt;&lt;foreign-keys&gt;&lt;key app="EN" db-id="dp5rzs5dc0sxpserpx8xd022xsx5z5avzs9e" timestamp="1666164221" guid="f01c5a54-22ba-4f3e-af88-5ca4c50f6c62"&gt;432&lt;/key&gt;&lt;/foreign-keys&gt;&lt;ref-type name="Book Section"&gt;5&lt;/ref-type&gt;&lt;contributors&gt;&lt;authors&gt;&lt;author&gt;Salama, Ashraf&lt;/author&gt;&lt;/authors&gt;&lt;secondary-authors&gt;&lt;author&gt;Mohammad Gharipour,&lt;/author&gt;&lt;author&gt;Daniel E. Coslett&lt;/author&gt;&lt;/secondary-authors&gt;&lt;/contributors&gt;&lt;titles&gt;&lt;title&gt;Decolonizing Architectural Knowledge: Situating Middle Eastern Pedagogies in a Globalizing World (Critical Studies in Architecture of the Middle East)&lt;/title&gt;&lt;secondary-title&gt;Islamic Architecture Today and Tomorrow: (Re)Defining the Field&lt;/secondary-title&gt;&lt;/titles&gt;&lt;pages&gt;221-232&lt;/pages&gt;&lt;dates&gt;&lt;year&gt;2022&lt;/year&gt;&lt;/dates&gt;&lt;publisher&gt;Intellect Ltd&lt;/publisher&gt;&lt;isbn&gt;9781789386042&lt;/isbn&gt;&lt;urls&gt;&lt;/urls&gt;&lt;electronic-resource-num&gt;10.1386/9781789386042_15&lt;/electronic-resource-num&gt;&lt;/record&gt;&lt;/Cite&gt;&lt;/EndNote&gt;</w:instrText>
      </w:r>
      <w:r w:rsidR="00EC1FB9" w:rsidRPr="00FF353F">
        <w:rPr>
          <w:rFonts w:asciiTheme="majorBidi" w:hAnsiTheme="majorBidi" w:cstheme="majorBidi"/>
          <w:sz w:val="24"/>
          <w:szCs w:val="24"/>
          <w:lang w:val="en-GB"/>
        </w:rPr>
        <w:fldChar w:fldCharType="end"/>
      </w:r>
      <w:r w:rsidR="00EC1FB9" w:rsidRPr="00FF353F">
        <w:rPr>
          <w:rFonts w:asciiTheme="majorBidi" w:hAnsiTheme="majorBidi" w:cstheme="majorBidi"/>
          <w:sz w:val="24"/>
          <w:szCs w:val="24"/>
          <w:lang w:val="en-GB"/>
        </w:rPr>
        <w:t xml:space="preserve"> taking into account the presence of a competitive atmosphere among different states to have the highest, and most recent accreditations.</w:t>
      </w:r>
    </w:p>
    <w:p w14:paraId="571384B8" w14:textId="0E1CE4F1" w:rsidR="00CA281D" w:rsidRPr="00FF353F" w:rsidRDefault="00273063" w:rsidP="0085309B">
      <w:pPr>
        <w:pStyle w:val="2"/>
        <w:widowControl w:val="0"/>
      </w:pPr>
      <w:r w:rsidRPr="00FF353F">
        <w:t>1.2.</w:t>
      </w:r>
      <w:r w:rsidRPr="00FF353F">
        <w:tab/>
      </w:r>
      <w:r w:rsidR="002F1273" w:rsidRPr="00FF353F">
        <w:t>Gender Preferences in Education</w:t>
      </w:r>
    </w:p>
    <w:p w14:paraId="10C83AB5" w14:textId="29780626" w:rsidR="0049030F" w:rsidRPr="00FF353F" w:rsidRDefault="009A75CC"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According to university lecturers, the utilization of web-based instruction has been found to improve the learning outcomes of students in gender-segregated Higher Education Institutions (HEIs) in Saudi Arabia</w:t>
      </w:r>
      <w:r w:rsidR="003B0A72"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2"/>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&lt;EndNote&gt;&lt;Cite&gt;&lt;Author&gt;Albalawi&lt;/Author&gt;&lt;Year&gt;2007&lt;/Year&gt;&lt;RecNum&gt;585&lt;/RecNum&gt;&lt;record&gt;&lt;rec-number&gt;585&lt;/rec-number&gt;&lt;foreign-keys&gt;&lt;key app="EN" db-id="dp5rzs5dc0sxpserpx8xd022xsx5z5avzs9e" timestamp="1681278407" guid="feddcd75-c3e8-4fe6-a932-08f85410ef1a"&gt;585&lt;/key&gt;&lt;/foreign-keys&gt;&lt;ref-type name="Thesis"&gt;32&lt;/ref-type&gt;&lt;contributors&gt;&lt;authors&gt;&lt;author&gt;Mohammed Albalawi &lt;/author&gt;&lt;/authors&gt;&lt;/contributors&gt;&lt;titles&gt;&lt;title&gt;Critical Factors Related to the Implementation of Web-Based Instruction by Higher-Education Faculty at Three Universities in the Kingdom of Saudi Arabia&lt;/title&gt;&lt;/titles&gt;&lt;volume&gt;PhD&lt;/volume&gt;&lt;dates&gt;&lt;year&gt;2007&lt;/year&gt;&lt;/dates&gt;&lt;publisher&gt;The University of West Florida&lt;/publisher&gt;&lt;urls&gt;&lt;/urls&gt;&lt;/record&gt;&lt;/Cite&gt;&lt;/EndNote&gt;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w:t>
      </w:r>
      <w:r w:rsidR="003B0A72" w:rsidRPr="00FF353F">
        <w:rPr>
          <w:rFonts w:asciiTheme="majorBidi" w:hAnsiTheme="majorBidi" w:cstheme="majorBidi"/>
          <w:sz w:val="24"/>
          <w:szCs w:val="24"/>
          <w:lang w:val="en-GB"/>
        </w:rPr>
        <w:t>a</w:t>
      </w:r>
      <w:r w:rsidR="00A461F4" w:rsidRPr="00FF353F">
        <w:rPr>
          <w:rFonts w:asciiTheme="majorBidi" w:hAnsiTheme="majorBidi" w:cstheme="majorBidi"/>
          <w:sz w:val="24"/>
          <w:szCs w:val="24"/>
          <w:lang w:val="en-GB"/>
        </w:rPr>
        <w:t>nd in recent years</w:t>
      </w:r>
      <w:r w:rsidR="00366E05" w:rsidRPr="00FF353F">
        <w:rPr>
          <w:rFonts w:asciiTheme="majorBidi" w:hAnsiTheme="majorBidi" w:cstheme="majorBidi"/>
          <w:sz w:val="24"/>
          <w:szCs w:val="24"/>
          <w:lang w:val="en-GB"/>
        </w:rPr>
        <w:t>, students were inclined to utilize digital resources and express cont</w:t>
      </w:r>
      <w:r w:rsidR="00A461F4" w:rsidRPr="00FF353F">
        <w:rPr>
          <w:rFonts w:asciiTheme="majorBidi" w:hAnsiTheme="majorBidi" w:cstheme="majorBidi"/>
          <w:sz w:val="24"/>
          <w:szCs w:val="24"/>
          <w:lang w:val="en-GB"/>
        </w:rPr>
        <w:t>ent with the materials accessed</w:t>
      </w:r>
      <w:r w:rsidR="003B0A72"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3"/>
      </w:r>
      <w:r w:rsidR="00A461F4"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&lt;EndNote&gt;&lt;Cite&gt;&lt;Author&gt;Alnusairat&lt;/Author&gt;&lt;Year&gt;2020&lt;/Year&gt;&lt;RecNum&gt;559&lt;/RecNum&gt;&lt;record&gt;&lt;rec-number&gt;559&lt;/rec-number&gt;&lt;foreign-keys&gt;&lt;key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00A461F4" w:rsidRPr="00FF353F">
        <w:rPr>
          <w:rFonts w:asciiTheme="majorBidi" w:hAnsiTheme="majorBidi" w:cstheme="majorBidi"/>
          <w:sz w:val="24"/>
          <w:szCs w:val="24"/>
          <w:lang w:val="en-GB"/>
        </w:rPr>
        <w:fldChar w:fldCharType="end"/>
      </w:r>
      <w:r w:rsidR="00A461F4" w:rsidRPr="00FF353F">
        <w:rPr>
          <w:rFonts w:asciiTheme="majorBidi" w:hAnsiTheme="majorBidi" w:cstheme="majorBidi"/>
          <w:sz w:val="24"/>
          <w:szCs w:val="24"/>
          <w:lang w:val="en-GB"/>
        </w:rPr>
        <w:t xml:space="preserve"> </w:t>
      </w:r>
      <w:r w:rsidRPr="00FF353F">
        <w:rPr>
          <w:rFonts w:asciiTheme="majorBidi" w:hAnsiTheme="majorBidi" w:cstheme="majorBidi"/>
          <w:sz w:val="24"/>
          <w:szCs w:val="24"/>
          <w:lang w:val="en-GB"/>
        </w:rPr>
        <w:t>Regarding t</w:t>
      </w:r>
      <w:r w:rsidR="002F1273" w:rsidRPr="00FF353F">
        <w:rPr>
          <w:rFonts w:asciiTheme="majorBidi" w:hAnsiTheme="majorBidi" w:cstheme="majorBidi"/>
          <w:sz w:val="24"/>
          <w:szCs w:val="24"/>
          <w:lang w:val="en-GB"/>
        </w:rPr>
        <w:t>he influence of gender on online learning</w:t>
      </w:r>
      <w:r w:rsidRPr="00FF353F">
        <w:rPr>
          <w:rFonts w:asciiTheme="majorBidi" w:hAnsiTheme="majorBidi" w:cstheme="majorBidi"/>
          <w:sz w:val="24"/>
          <w:szCs w:val="24"/>
          <w:lang w:val="en-GB"/>
        </w:rPr>
        <w:t xml:space="preserve"> and interaction</w:t>
      </w:r>
      <w:r w:rsidR="002F1273" w:rsidRPr="00FF353F">
        <w:rPr>
          <w:rFonts w:asciiTheme="majorBidi" w:hAnsiTheme="majorBidi" w:cstheme="majorBidi"/>
          <w:sz w:val="24"/>
          <w:szCs w:val="24"/>
          <w:lang w:val="en-GB"/>
        </w:rPr>
        <w:t xml:space="preserve"> preferences</w:t>
      </w:r>
      <w:r w:rsidRPr="00FF353F">
        <w:rPr>
          <w:rFonts w:asciiTheme="majorBidi" w:hAnsiTheme="majorBidi" w:cstheme="majorBidi"/>
          <w:sz w:val="24"/>
          <w:szCs w:val="24"/>
          <w:lang w:val="en-GB"/>
        </w:rPr>
        <w:t xml:space="preserve">, a recent study targeting undergraduate students in Qatar showed that male students have more positive perceptions of instructor </w:t>
      </w:r>
      <w:r w:rsidR="004F163D" w:rsidRPr="00FF353F">
        <w:rPr>
          <w:rFonts w:asciiTheme="majorBidi" w:hAnsiTheme="majorBidi" w:cstheme="majorBidi"/>
          <w:sz w:val="24"/>
          <w:szCs w:val="24"/>
          <w:lang w:val="en-GB"/>
        </w:rPr>
        <w:t>behaviour</w:t>
      </w:r>
      <w:r w:rsidRPr="00FF353F">
        <w:rPr>
          <w:rFonts w:asciiTheme="majorBidi" w:hAnsiTheme="majorBidi" w:cstheme="majorBidi"/>
          <w:sz w:val="24"/>
          <w:szCs w:val="24"/>
          <w:lang w:val="en-GB"/>
        </w:rPr>
        <w:t>, assessment and evaluation, tools and technologies and were overall more satisfied</w:t>
      </w:r>
      <w:r w:rsidR="005A0DDE"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4"/>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&lt;EndNote&gt;&lt;Cite&gt;&lt;Author&gt;Newsome&lt;/Author&gt;&lt;Year&gt;2022&lt;/Year&gt;&lt;RecNum&gt;566&lt;/RecNum&gt;&lt;record&gt;&lt;rec-number&gt;566&lt;/rec-number&gt;&lt;foreign-keys&gt;&lt;key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w:t>
      </w:r>
      <w:r w:rsidR="00D360B8" w:rsidRPr="00FF353F">
        <w:rPr>
          <w:rFonts w:asciiTheme="majorBidi" w:hAnsiTheme="majorBidi" w:cstheme="majorBidi"/>
          <w:sz w:val="24"/>
          <w:szCs w:val="24"/>
          <w:lang w:val="en-GB"/>
        </w:rPr>
        <w:t xml:space="preserve">As </w:t>
      </w:r>
      <w:r w:rsidR="00366E05" w:rsidRPr="00FF353F">
        <w:rPr>
          <w:rFonts w:asciiTheme="majorBidi" w:hAnsiTheme="majorBidi" w:cstheme="majorBidi"/>
          <w:sz w:val="24"/>
          <w:szCs w:val="24"/>
          <w:lang w:val="en-GB"/>
        </w:rPr>
        <w:t xml:space="preserve">for learning autonomy, a study </w:t>
      </w:r>
      <w:r w:rsidR="00F413D7" w:rsidRPr="00FF353F">
        <w:rPr>
          <w:rFonts w:asciiTheme="majorBidi" w:hAnsiTheme="majorBidi" w:cstheme="majorBidi"/>
          <w:sz w:val="24"/>
          <w:szCs w:val="24"/>
          <w:lang w:val="en-GB"/>
        </w:rPr>
        <w:t>done in Jordan</w:t>
      </w:r>
      <w:r w:rsidR="00F413D7" w:rsidRPr="00FF353F">
        <w:rPr>
          <w:rStyle w:val="af"/>
          <w:rFonts w:asciiTheme="majorBidi" w:hAnsiTheme="majorBidi" w:cstheme="majorBidi"/>
          <w:sz w:val="24"/>
          <w:szCs w:val="24"/>
          <w:lang w:val="en-GB"/>
        </w:rPr>
        <w:footnoteReference w:id="15"/>
      </w:r>
      <w:r w:rsidR="002B4E11" w:rsidRPr="00FF353F">
        <w:rPr>
          <w:rFonts w:asciiTheme="majorBidi" w:hAnsiTheme="majorBidi" w:cstheme="majorBidi"/>
          <w:sz w:val="24"/>
          <w:szCs w:val="24"/>
          <w:lang w:val="en-GB"/>
        </w:rPr>
        <w:t xml:space="preserve"> </w:t>
      </w:r>
      <w:r w:rsidR="00D360B8" w:rsidRPr="00FF353F">
        <w:rPr>
          <w:rFonts w:asciiTheme="majorBidi" w:hAnsiTheme="majorBidi" w:cstheme="majorBidi"/>
          <w:sz w:val="24"/>
          <w:szCs w:val="24"/>
          <w:lang w:val="en-GB"/>
        </w:rPr>
        <w:t xml:space="preserve">shows no statistically significant differences between the male and female groups. Some researchers justify the difference in gender perceptions by considering </w:t>
      </w:r>
      <w:r w:rsidR="00366E05" w:rsidRPr="00FF353F">
        <w:rPr>
          <w:rFonts w:asciiTheme="majorBidi" w:hAnsiTheme="majorBidi" w:cstheme="majorBidi"/>
          <w:sz w:val="24"/>
          <w:szCs w:val="24"/>
          <w:lang w:val="en-GB"/>
        </w:rPr>
        <w:t>female family members' multiple responsibilities</w:t>
      </w:r>
      <w:r w:rsidR="00D360B8" w:rsidRPr="00FF353F">
        <w:rPr>
          <w:rFonts w:asciiTheme="majorBidi" w:hAnsiTheme="majorBidi" w:cstheme="majorBidi"/>
          <w:sz w:val="24"/>
          <w:szCs w:val="24"/>
          <w:lang w:val="en-GB"/>
        </w:rPr>
        <w:t xml:space="preserve"> in taking hold of house obligatio</w:t>
      </w:r>
      <w:r w:rsidR="003E0DAB" w:rsidRPr="00FF353F">
        <w:rPr>
          <w:rFonts w:asciiTheme="majorBidi" w:hAnsiTheme="majorBidi" w:cstheme="majorBidi"/>
          <w:sz w:val="24"/>
          <w:szCs w:val="24"/>
          <w:lang w:val="en-GB"/>
        </w:rPr>
        <w:t xml:space="preserve">ns. Additionally, </w:t>
      </w:r>
      <w:r w:rsidR="00D360B8" w:rsidRPr="00FF353F">
        <w:rPr>
          <w:rFonts w:asciiTheme="majorBidi" w:hAnsiTheme="majorBidi" w:cstheme="majorBidi"/>
          <w:sz w:val="24"/>
          <w:szCs w:val="24"/>
          <w:lang w:val="en-GB"/>
        </w:rPr>
        <w:t xml:space="preserve">a </w:t>
      </w:r>
      <w:r w:rsidR="00F413D7" w:rsidRPr="00FF353F">
        <w:rPr>
          <w:rFonts w:asciiTheme="majorBidi" w:hAnsiTheme="majorBidi" w:cstheme="majorBidi"/>
          <w:sz w:val="24"/>
          <w:szCs w:val="24"/>
          <w:lang w:val="en-GB"/>
        </w:rPr>
        <w:t xml:space="preserve">recent </w:t>
      </w:r>
      <w:r w:rsidR="00D360B8" w:rsidRPr="00FF353F">
        <w:rPr>
          <w:rFonts w:asciiTheme="majorBidi" w:hAnsiTheme="majorBidi" w:cstheme="majorBidi"/>
          <w:sz w:val="24"/>
          <w:szCs w:val="24"/>
          <w:lang w:val="en-GB"/>
        </w:rPr>
        <w:t>study</w:t>
      </w:r>
      <w:r w:rsidR="006B6788" w:rsidRPr="00FF353F">
        <w:rPr>
          <w:rStyle w:val="af"/>
          <w:rFonts w:asciiTheme="majorBidi" w:hAnsiTheme="majorBidi" w:cstheme="majorBidi"/>
          <w:sz w:val="24"/>
          <w:szCs w:val="24"/>
          <w:lang w:val="en-GB"/>
        </w:rPr>
        <w:footnoteReference w:id="16"/>
      </w:r>
      <w:r w:rsidR="00D360B8"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&lt;EndNote&gt;&lt;Cite&gt;&lt;Author&gt;Zabaniotou&lt;/Author&gt;&lt;Year&gt;2021&lt;/Year&gt;&lt;RecNum&gt;569&lt;/RecNum&gt;&lt;record&gt;&lt;rec-number&gt;569&lt;/rec-number&gt;&lt;foreign-keys&gt;&lt;key app="EN" db-id="dp5rzs5dc0sxpserpx8xd022xsx5z5avzs9e" timestamp="1680216597" guid="c112ecb0-3b3f-494b-9f25-c0a5a4c1d547"&gt;569&lt;/key&gt;&lt;/foreign-keys&gt;&lt;ref-type name="Journal Article"&gt;17&lt;/ref-type&gt;&lt;contributors&gt;&lt;authors&gt;&lt;author&gt;Zabaniotou, Anastasia&lt;/author&gt;&lt;/authors&gt;&lt;/contributors&gt;&lt;titles&gt;&lt;title&gt;The COVID-19 lockdowns brought to light the challenges that women face in Mediterranean universities&lt;/title&gt;&lt;short-title&gt;The COVID-19 lockdowns brought to light the challenges that women face in Mediterranean universities&lt;/short-title&gt;&lt;/titles&gt;&lt;pages&gt;119-125&lt;/pages&gt;&lt;volume&gt;3&lt;/volume&gt;&lt;num-vols&gt;3&lt;/num-vols&gt;&lt;section&gt;119&lt;/section&gt;&lt;keywords&gt;&lt;keyword&gt;Covid-19&lt;/keyword&gt;&lt;keyword&gt;Distance working&lt;/keyword&gt;&lt;keyword&gt;Gender equality&lt;/keyword&gt;&lt;keyword&gt;Mediterranean&lt;/keyword&gt;&lt;keyword&gt;University&lt;/keyword&gt;&lt;keyword&gt;Women&lt;/keyword&gt;&lt;/keywords&gt;&lt;dates&gt;&lt;year&gt;2021&lt;/year&gt;&lt;pub-dates&gt;&lt;date&gt;Fri Jan 01 00:00:00 AST 2021&lt;/date&gt;&lt;/pub-dates&gt;&lt;/dates&gt;&lt;urls&gt;&lt;/urls&gt;&lt;/record&gt;&lt;/Cite&gt;&lt;/EndNote&gt;</w:instrText>
      </w:r>
      <w:r w:rsidR="00D360B8" w:rsidRPr="00FF353F">
        <w:rPr>
          <w:rFonts w:asciiTheme="majorBidi" w:hAnsiTheme="majorBidi" w:cstheme="majorBidi"/>
          <w:sz w:val="24"/>
          <w:szCs w:val="24"/>
          <w:lang w:val="en-GB"/>
        </w:rPr>
        <w:fldChar w:fldCharType="end"/>
      </w:r>
      <w:r w:rsidR="00D360B8" w:rsidRPr="00FF353F">
        <w:rPr>
          <w:rFonts w:asciiTheme="majorBidi" w:hAnsiTheme="majorBidi" w:cstheme="majorBidi"/>
          <w:sz w:val="24"/>
          <w:szCs w:val="24"/>
          <w:lang w:val="en-GB"/>
        </w:rPr>
        <w:t xml:space="preserve"> </w:t>
      </w:r>
      <w:r w:rsidR="003E0DAB" w:rsidRPr="00FF353F">
        <w:rPr>
          <w:rFonts w:asciiTheme="majorBidi" w:hAnsiTheme="majorBidi" w:cstheme="majorBidi"/>
          <w:sz w:val="24"/>
          <w:szCs w:val="24"/>
          <w:lang w:val="en-GB"/>
        </w:rPr>
        <w:t>declare</w:t>
      </w:r>
      <w:r w:rsidR="00366E05" w:rsidRPr="00FF353F">
        <w:rPr>
          <w:rFonts w:asciiTheme="majorBidi" w:hAnsiTheme="majorBidi" w:cstheme="majorBidi"/>
          <w:sz w:val="24"/>
          <w:szCs w:val="24"/>
          <w:lang w:val="en-GB"/>
        </w:rPr>
        <w:t>d</w:t>
      </w:r>
      <w:r w:rsidR="00D360B8" w:rsidRPr="00FF353F">
        <w:rPr>
          <w:rFonts w:asciiTheme="majorBidi" w:hAnsiTheme="majorBidi" w:cstheme="majorBidi"/>
          <w:sz w:val="24"/>
          <w:szCs w:val="24"/>
          <w:lang w:val="en-GB"/>
        </w:rPr>
        <w:t xml:space="preserve"> that t</w:t>
      </w:r>
      <w:r w:rsidRPr="00FF353F">
        <w:rPr>
          <w:rFonts w:asciiTheme="majorBidi" w:hAnsiTheme="majorBidi" w:cstheme="majorBidi"/>
          <w:sz w:val="24"/>
          <w:szCs w:val="24"/>
          <w:lang w:val="en-GB"/>
        </w:rPr>
        <w:t xml:space="preserve">he remote work arrangement had an adverse effect on the scientific output of </w:t>
      </w:r>
      <w:r w:rsidR="00366E05" w:rsidRPr="00FF353F">
        <w:rPr>
          <w:rFonts w:asciiTheme="majorBidi" w:hAnsiTheme="majorBidi" w:cstheme="majorBidi"/>
          <w:sz w:val="24"/>
          <w:szCs w:val="24"/>
          <w:lang w:val="en-GB"/>
        </w:rPr>
        <w:t>several</w:t>
      </w:r>
      <w:r w:rsidRPr="00FF353F">
        <w:rPr>
          <w:rFonts w:asciiTheme="majorBidi" w:hAnsiTheme="majorBidi" w:cstheme="majorBidi"/>
          <w:sz w:val="24"/>
          <w:szCs w:val="24"/>
          <w:lang w:val="en-GB"/>
        </w:rPr>
        <w:t xml:space="preserve"> female faculty members as a result of heightened domestic responsibilities during the lockdown period, compounded by prevailing societal norms that discourage husbands from assuming an equitable share of family duties, particularly in Arabic nations.</w:t>
      </w:r>
    </w:p>
    <w:p w14:paraId="6C80EF1E" w14:textId="0587A016" w:rsidR="0049030F" w:rsidRPr="00FF353F" w:rsidRDefault="00273063" w:rsidP="0085309B">
      <w:pPr>
        <w:pStyle w:val="2"/>
        <w:widowControl w:val="0"/>
      </w:pPr>
      <w:r w:rsidRPr="00FF353F">
        <w:t>1.3.</w:t>
      </w:r>
      <w:r w:rsidRPr="00FF353F">
        <w:tab/>
      </w:r>
      <w:r w:rsidR="00A461F4" w:rsidRPr="00FF353F">
        <w:t>Teaching</w:t>
      </w:r>
      <w:r w:rsidR="0049030F" w:rsidRPr="00FF353F">
        <w:t xml:space="preserve"> Methodologies</w:t>
      </w:r>
      <w:r w:rsidR="003B4082" w:rsidRPr="00FF353F">
        <w:t xml:space="preserve"> and the Covid-19 Experience</w:t>
      </w:r>
    </w:p>
    <w:p w14:paraId="056B6022" w14:textId="5DC8A0B0" w:rsidR="00DE0B8C" w:rsidRPr="00FF353F" w:rsidRDefault="00D360B8"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In architecture and design, t</w:t>
      </w:r>
      <w:r w:rsidR="0013779C" w:rsidRPr="00FF353F">
        <w:rPr>
          <w:rFonts w:asciiTheme="majorBidi" w:hAnsiTheme="majorBidi" w:cstheme="majorBidi"/>
          <w:sz w:val="24"/>
          <w:szCs w:val="24"/>
          <w:lang w:val="en-GB"/>
        </w:rPr>
        <w:t xml:space="preserve">he challenges associated with design problems are characterized by their lack of clear definition and structure, </w:t>
      </w:r>
      <w:r w:rsidR="00366E05" w:rsidRPr="00FF353F">
        <w:rPr>
          <w:rFonts w:asciiTheme="majorBidi" w:hAnsiTheme="majorBidi" w:cstheme="majorBidi"/>
          <w:sz w:val="24"/>
          <w:szCs w:val="24"/>
          <w:lang w:val="en-GB"/>
        </w:rPr>
        <w:t>frequently resulting</w:t>
      </w:r>
      <w:r w:rsidR="0013779C" w:rsidRPr="00FF353F">
        <w:rPr>
          <w:rFonts w:asciiTheme="majorBidi" w:hAnsiTheme="majorBidi" w:cstheme="majorBidi"/>
          <w:sz w:val="24"/>
          <w:szCs w:val="24"/>
          <w:lang w:val="en-GB"/>
        </w:rPr>
        <w:t xml:space="preserve"> in disorientation and ambiguity among </w:t>
      </w:r>
      <w:r w:rsidR="0013779C" w:rsidRPr="00FF353F">
        <w:rPr>
          <w:rFonts w:asciiTheme="majorBidi" w:hAnsiTheme="majorBidi" w:cstheme="majorBidi"/>
          <w:sz w:val="24"/>
          <w:szCs w:val="24"/>
          <w:lang w:val="en-GB"/>
        </w:rPr>
        <w:lastRenderedPageBreak/>
        <w:t>students</w:t>
      </w:r>
      <w:r w:rsidR="005A0DDE"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7"/>
      </w:r>
      <w:r w:rsidR="0049030F"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&lt;EndNote&gt;&lt;Cite&gt;&lt;Author&gt;Alnusairat&lt;/Author&gt;&lt;Year&gt;2020&lt;/Year&gt;&lt;RecNum&gt;559&lt;/RecNum&gt;&lt;record&gt;&lt;rec-number&gt;559&lt;/rec-number&gt;&lt;foreign-keys&gt;&lt;key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0049030F"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Covid-19 pandemic's effect on education and distance learning </w:t>
      </w:r>
      <w:r w:rsidR="00366E05" w:rsidRPr="00FF353F">
        <w:rPr>
          <w:rFonts w:asciiTheme="majorBidi" w:hAnsiTheme="majorBidi" w:cstheme="majorBidi"/>
          <w:sz w:val="24"/>
          <w:szCs w:val="24"/>
          <w:lang w:val="en-GB"/>
        </w:rPr>
        <w:t xml:space="preserve">was </w:t>
      </w:r>
      <w:r w:rsidRPr="00FF353F">
        <w:rPr>
          <w:rFonts w:asciiTheme="majorBidi" w:hAnsiTheme="majorBidi" w:cstheme="majorBidi"/>
          <w:sz w:val="24"/>
          <w:szCs w:val="24"/>
          <w:lang w:val="en-GB"/>
        </w:rPr>
        <w:t>evident in p</w:t>
      </w:r>
      <w:r w:rsidR="004D5F87" w:rsidRPr="00FF353F">
        <w:rPr>
          <w:rFonts w:asciiTheme="majorBidi" w:hAnsiTheme="majorBidi" w:cstheme="majorBidi"/>
          <w:sz w:val="24"/>
          <w:szCs w:val="24"/>
          <w:lang w:val="en-GB"/>
        </w:rPr>
        <w:t>ourin</w:t>
      </w:r>
      <w:r w:rsidRPr="00FF353F">
        <w:rPr>
          <w:rFonts w:asciiTheme="majorBidi" w:hAnsiTheme="majorBidi" w:cstheme="majorBidi"/>
          <w:sz w:val="24"/>
          <w:szCs w:val="24"/>
          <w:lang w:val="en-GB"/>
        </w:rPr>
        <w:t>g oil o</w:t>
      </w:r>
      <w:r w:rsidR="004D5F87" w:rsidRPr="00FF353F">
        <w:rPr>
          <w:rFonts w:asciiTheme="majorBidi" w:hAnsiTheme="majorBidi" w:cstheme="majorBidi"/>
          <w:sz w:val="24"/>
          <w:szCs w:val="24"/>
          <w:lang w:val="en-GB"/>
        </w:rPr>
        <w:t>n</w:t>
      </w:r>
      <w:r w:rsidRPr="00FF353F">
        <w:rPr>
          <w:rFonts w:asciiTheme="majorBidi" w:hAnsiTheme="majorBidi" w:cstheme="majorBidi"/>
          <w:sz w:val="24"/>
          <w:szCs w:val="24"/>
          <w:lang w:val="en-GB"/>
        </w:rPr>
        <w:t xml:space="preserve"> the fire of </w:t>
      </w:r>
      <w:r w:rsidR="004F163D" w:rsidRPr="00FF353F">
        <w:rPr>
          <w:rFonts w:asciiTheme="majorBidi" w:hAnsiTheme="majorBidi" w:cstheme="majorBidi"/>
          <w:sz w:val="24"/>
          <w:szCs w:val="24"/>
          <w:lang w:val="en-GB"/>
        </w:rPr>
        <w:t>uncertainty</w:t>
      </w:r>
      <w:r w:rsidRPr="00FF353F">
        <w:rPr>
          <w:rFonts w:asciiTheme="majorBidi" w:hAnsiTheme="majorBidi" w:cstheme="majorBidi"/>
          <w:sz w:val="24"/>
          <w:szCs w:val="24"/>
          <w:lang w:val="en-GB"/>
        </w:rPr>
        <w:t xml:space="preserve"> faced in the design education process. </w:t>
      </w:r>
      <w:r w:rsidR="004D5F87" w:rsidRPr="00FF353F">
        <w:rPr>
          <w:rFonts w:asciiTheme="majorBidi" w:hAnsiTheme="majorBidi" w:cstheme="majorBidi"/>
          <w:sz w:val="24"/>
          <w:szCs w:val="24"/>
          <w:lang w:val="en-GB"/>
        </w:rPr>
        <w:t>A</w:t>
      </w:r>
      <w:r w:rsidR="003A0F67" w:rsidRPr="00FF353F">
        <w:rPr>
          <w:rFonts w:asciiTheme="majorBidi" w:hAnsiTheme="majorBidi" w:cstheme="majorBidi"/>
          <w:sz w:val="24"/>
          <w:szCs w:val="24"/>
          <w:lang w:val="en-GB"/>
        </w:rPr>
        <w:t xml:space="preserve"> recent Podcast </w:t>
      </w:r>
      <w:r w:rsidR="004D5F87" w:rsidRPr="00FF353F">
        <w:rPr>
          <w:rFonts w:asciiTheme="majorBidi" w:hAnsiTheme="majorBidi" w:cstheme="majorBidi"/>
          <w:sz w:val="24"/>
          <w:szCs w:val="24"/>
          <w:lang w:val="en-GB"/>
        </w:rPr>
        <w:t xml:space="preserve">was </w:t>
      </w:r>
      <w:r w:rsidR="003A0F67" w:rsidRPr="00FF353F">
        <w:rPr>
          <w:rFonts w:asciiTheme="majorBidi" w:hAnsiTheme="majorBidi" w:cstheme="majorBidi"/>
          <w:sz w:val="24"/>
          <w:szCs w:val="24"/>
          <w:lang w:val="en-GB"/>
        </w:rPr>
        <w:t>done at Qatar University in 2022, with an Arabic title that can be translated to: (A year on distant education: what’s next?) in Episode 3 of Season 2 of Research Wednesdays Series at Qatar University</w:t>
      </w:r>
      <w:r w:rsidR="005E4806" w:rsidRPr="00FF353F">
        <w:rPr>
          <w:rFonts w:asciiTheme="majorBidi" w:hAnsiTheme="majorBidi" w:cstheme="majorBidi"/>
          <w:sz w:val="24"/>
          <w:szCs w:val="24"/>
          <w:lang w:val="en-GB"/>
        </w:rPr>
        <w:t>,</w:t>
      </w:r>
      <w:r w:rsidR="003A0F67" w:rsidRPr="00FF353F">
        <w:rPr>
          <w:rFonts w:asciiTheme="majorBidi" w:hAnsiTheme="majorBidi" w:cstheme="majorBidi"/>
          <w:sz w:val="24"/>
          <w:szCs w:val="24"/>
          <w:lang w:val="en-GB"/>
        </w:rPr>
        <w:t xml:space="preserve"> featuring</w:t>
      </w:r>
      <w:r w:rsidR="00F30546" w:rsidRPr="00FF353F">
        <w:rPr>
          <w:rFonts w:asciiTheme="majorBidi" w:hAnsiTheme="majorBidi" w:cstheme="majorBidi"/>
          <w:sz w:val="24"/>
          <w:szCs w:val="24"/>
          <w:lang w:val="en-GB"/>
        </w:rPr>
        <w:t xml:space="preserve"> prominent faculty members</w:t>
      </w:r>
      <w:r w:rsidR="006D1DD8" w:rsidRPr="00FF353F">
        <w:rPr>
          <w:rFonts w:asciiTheme="majorBidi" w:hAnsiTheme="majorBidi" w:cstheme="majorBidi"/>
          <w:sz w:val="24"/>
          <w:szCs w:val="24"/>
          <w:lang w:val="en-GB"/>
        </w:rPr>
        <w:t xml:space="preserve"> at Qatar University</w:t>
      </w:r>
      <w:r w:rsidR="003A0F67" w:rsidRPr="00FF353F">
        <w:rPr>
          <w:rFonts w:asciiTheme="majorBidi" w:hAnsiTheme="majorBidi" w:cstheme="majorBidi"/>
          <w:sz w:val="24"/>
          <w:szCs w:val="24"/>
          <w:lang w:val="en-GB"/>
        </w:rPr>
        <w:t xml:space="preserve">. </w:t>
      </w:r>
      <w:r w:rsidR="00366E05" w:rsidRPr="00FF353F">
        <w:rPr>
          <w:rFonts w:asciiTheme="majorBidi" w:hAnsiTheme="majorBidi" w:cstheme="majorBidi"/>
          <w:sz w:val="24"/>
          <w:szCs w:val="24"/>
          <w:lang w:val="en-GB"/>
        </w:rPr>
        <w:t>The podcast</w:t>
      </w:r>
      <w:r w:rsidR="005E4806" w:rsidRPr="00FF353F">
        <w:rPr>
          <w:rFonts w:asciiTheme="majorBidi" w:hAnsiTheme="majorBidi" w:cstheme="majorBidi"/>
          <w:sz w:val="24"/>
          <w:szCs w:val="24"/>
          <w:lang w:val="en-GB"/>
        </w:rPr>
        <w:t xml:space="preserve"> </w:t>
      </w:r>
      <w:r w:rsidR="003B4082" w:rsidRPr="00FF353F">
        <w:rPr>
          <w:rFonts w:asciiTheme="majorBidi" w:hAnsiTheme="majorBidi" w:cstheme="majorBidi"/>
          <w:sz w:val="24"/>
          <w:szCs w:val="24"/>
          <w:lang w:val="en-GB"/>
        </w:rPr>
        <w:t>discussed the experience</w:t>
      </w:r>
      <w:r w:rsidR="00E56D3B" w:rsidRPr="00FF353F">
        <w:rPr>
          <w:rFonts w:asciiTheme="majorBidi" w:hAnsiTheme="majorBidi" w:cstheme="majorBidi"/>
          <w:sz w:val="24"/>
          <w:szCs w:val="24"/>
          <w:lang w:val="en-GB"/>
        </w:rPr>
        <w:t>s</w:t>
      </w:r>
      <w:r w:rsidR="003B4082" w:rsidRPr="00FF353F">
        <w:rPr>
          <w:rFonts w:asciiTheme="majorBidi" w:hAnsiTheme="majorBidi" w:cstheme="majorBidi"/>
          <w:sz w:val="24"/>
          <w:szCs w:val="24"/>
          <w:lang w:val="en-GB"/>
        </w:rPr>
        <w:t xml:space="preserve"> and challenges faced during </w:t>
      </w:r>
      <w:r w:rsidR="00366E05" w:rsidRPr="00FF353F">
        <w:rPr>
          <w:rFonts w:asciiTheme="majorBidi" w:hAnsiTheme="majorBidi" w:cstheme="majorBidi"/>
          <w:sz w:val="24"/>
          <w:szCs w:val="24"/>
          <w:lang w:val="en-GB"/>
        </w:rPr>
        <w:t xml:space="preserve">distance </w:t>
      </w:r>
      <w:r w:rsidR="003B4082" w:rsidRPr="00FF353F">
        <w:rPr>
          <w:rFonts w:asciiTheme="majorBidi" w:hAnsiTheme="majorBidi" w:cstheme="majorBidi"/>
          <w:sz w:val="24"/>
          <w:szCs w:val="24"/>
          <w:lang w:val="en-GB"/>
        </w:rPr>
        <w:t>learning at Qatar University</w:t>
      </w:r>
      <w:r w:rsidR="005E4806" w:rsidRPr="00FF353F">
        <w:rPr>
          <w:rFonts w:asciiTheme="majorBidi" w:hAnsiTheme="majorBidi" w:cstheme="majorBidi"/>
          <w:sz w:val="24"/>
          <w:szCs w:val="24"/>
          <w:lang w:val="en-GB"/>
        </w:rPr>
        <w:t xml:space="preserve">. </w:t>
      </w:r>
      <w:r w:rsidR="003B4082" w:rsidRPr="00FF353F">
        <w:rPr>
          <w:rFonts w:asciiTheme="majorBidi" w:hAnsiTheme="majorBidi" w:cstheme="majorBidi"/>
          <w:sz w:val="24"/>
          <w:szCs w:val="24"/>
          <w:lang w:val="en-GB"/>
        </w:rPr>
        <w:t>The themes and weights of the concepts and their significance are shown in the figure below</w:t>
      </w:r>
      <w:r w:rsidR="00366E05" w:rsidRPr="00FF353F">
        <w:rPr>
          <w:rFonts w:asciiTheme="majorBidi" w:hAnsiTheme="majorBidi" w:cstheme="majorBidi"/>
          <w:sz w:val="24"/>
          <w:szCs w:val="24"/>
          <w:lang w:val="en-GB"/>
        </w:rPr>
        <w:t xml:space="preserve">. The authors analysed the podcast manuscript by </w:t>
      </w:r>
      <w:r w:rsidR="004B6769" w:rsidRPr="00FF353F">
        <w:rPr>
          <w:rFonts w:asciiTheme="majorBidi" w:hAnsiTheme="majorBidi" w:cstheme="majorBidi"/>
          <w:sz w:val="24"/>
          <w:szCs w:val="24"/>
          <w:lang w:val="en-GB"/>
        </w:rPr>
        <w:t xml:space="preserve">simultaneously listening, internally </w:t>
      </w:r>
      <w:r w:rsidR="00366E05" w:rsidRPr="00FF353F">
        <w:rPr>
          <w:rFonts w:asciiTheme="majorBidi" w:hAnsiTheme="majorBidi" w:cstheme="majorBidi"/>
          <w:sz w:val="24"/>
          <w:szCs w:val="24"/>
          <w:lang w:val="en-GB"/>
        </w:rPr>
        <w:t>translating</w:t>
      </w:r>
      <w:r w:rsidR="004B6769" w:rsidRPr="00FF353F">
        <w:rPr>
          <w:rFonts w:asciiTheme="majorBidi" w:hAnsiTheme="majorBidi" w:cstheme="majorBidi"/>
          <w:sz w:val="24"/>
          <w:szCs w:val="24"/>
          <w:lang w:val="en-GB"/>
        </w:rPr>
        <w:t xml:space="preserve"> </w:t>
      </w:r>
      <w:r w:rsidR="00E56D3B" w:rsidRPr="00FF353F">
        <w:rPr>
          <w:rFonts w:asciiTheme="majorBidi" w:hAnsiTheme="majorBidi" w:cstheme="majorBidi"/>
          <w:sz w:val="24"/>
          <w:szCs w:val="24"/>
          <w:lang w:val="en-GB"/>
        </w:rPr>
        <w:t xml:space="preserve">it </w:t>
      </w:r>
      <w:r w:rsidR="004B6769" w:rsidRPr="00FF353F">
        <w:rPr>
          <w:rFonts w:asciiTheme="majorBidi" w:hAnsiTheme="majorBidi" w:cstheme="majorBidi"/>
          <w:sz w:val="24"/>
          <w:szCs w:val="24"/>
          <w:lang w:val="en-GB"/>
        </w:rPr>
        <w:t>from Arabic to English, and transcribing</w:t>
      </w:r>
      <w:r w:rsidR="00366E05" w:rsidRPr="00FF353F">
        <w:rPr>
          <w:rFonts w:asciiTheme="majorBidi" w:hAnsiTheme="majorBidi" w:cstheme="majorBidi"/>
          <w:sz w:val="24"/>
          <w:szCs w:val="24"/>
          <w:lang w:val="en-GB"/>
        </w:rPr>
        <w:t xml:space="preserve"> it </w:t>
      </w:r>
      <w:r w:rsidR="004B6769" w:rsidRPr="00FF353F">
        <w:rPr>
          <w:rFonts w:asciiTheme="majorBidi" w:hAnsiTheme="majorBidi" w:cstheme="majorBidi"/>
          <w:sz w:val="24"/>
          <w:szCs w:val="24"/>
          <w:lang w:val="en-GB"/>
        </w:rPr>
        <w:t xml:space="preserve">in English </w:t>
      </w:r>
      <w:r w:rsidR="003B4082" w:rsidRPr="00FF353F">
        <w:rPr>
          <w:rFonts w:asciiTheme="majorBidi" w:hAnsiTheme="majorBidi" w:cstheme="majorBidi"/>
          <w:sz w:val="24"/>
          <w:szCs w:val="24"/>
          <w:lang w:val="en-GB"/>
        </w:rPr>
        <w:t>and then</w:t>
      </w:r>
      <w:r w:rsidR="008D3B18" w:rsidRPr="00FF353F">
        <w:rPr>
          <w:rFonts w:asciiTheme="majorBidi" w:hAnsiTheme="majorBidi" w:cstheme="majorBidi"/>
          <w:sz w:val="24"/>
          <w:szCs w:val="24"/>
          <w:lang w:val="en-GB"/>
        </w:rPr>
        <w:t xml:space="preserve"> conducting </w:t>
      </w:r>
      <w:r w:rsidR="003B4082" w:rsidRPr="00FF353F">
        <w:rPr>
          <w:rFonts w:asciiTheme="majorBidi" w:hAnsiTheme="majorBidi" w:cstheme="majorBidi"/>
          <w:sz w:val="24"/>
          <w:szCs w:val="24"/>
          <w:lang w:val="en-GB"/>
        </w:rPr>
        <w:t xml:space="preserve">thematic coding via MAXQDA </w:t>
      </w:r>
      <w:r w:rsidR="004F163D" w:rsidRPr="00FF353F">
        <w:rPr>
          <w:rFonts w:asciiTheme="majorBidi" w:hAnsiTheme="majorBidi" w:cstheme="majorBidi"/>
          <w:sz w:val="24"/>
          <w:szCs w:val="24"/>
          <w:lang w:val="en-GB"/>
        </w:rPr>
        <w:t>software</w:t>
      </w:r>
      <w:r w:rsidR="003B4082" w:rsidRPr="00FF353F">
        <w:rPr>
          <w:rFonts w:asciiTheme="majorBidi" w:hAnsiTheme="majorBidi" w:cstheme="majorBidi"/>
          <w:sz w:val="24"/>
          <w:szCs w:val="24"/>
          <w:lang w:val="en-GB"/>
        </w:rPr>
        <w:t>.</w:t>
      </w:r>
      <w:r w:rsidR="00DE0B8C" w:rsidRPr="00FF353F">
        <w:rPr>
          <w:rFonts w:asciiTheme="majorBidi" w:hAnsiTheme="majorBidi" w:cstheme="majorBidi"/>
          <w:sz w:val="24"/>
          <w:szCs w:val="24"/>
          <w:lang w:val="en-GB"/>
        </w:rPr>
        <w:t xml:space="preserve"> </w:t>
      </w:r>
      <w:r w:rsidR="004B6769" w:rsidRPr="00FF353F">
        <w:rPr>
          <w:rFonts w:asciiTheme="majorBidi" w:hAnsiTheme="majorBidi" w:cstheme="majorBidi"/>
          <w:sz w:val="24"/>
          <w:szCs w:val="24"/>
          <w:lang w:val="en-GB"/>
        </w:rPr>
        <w:t xml:space="preserve">The translation quality is based on the author’s knowledge, as they listened to the podcast in Arabic and transcribed it in English based on their understanding of </w:t>
      </w:r>
      <w:r w:rsidR="00FC56F1" w:rsidRPr="00FF353F">
        <w:rPr>
          <w:rFonts w:asciiTheme="majorBidi" w:hAnsiTheme="majorBidi" w:cstheme="majorBidi"/>
          <w:sz w:val="24"/>
          <w:szCs w:val="24"/>
          <w:lang w:val="en-GB"/>
        </w:rPr>
        <w:t xml:space="preserve">the </w:t>
      </w:r>
      <w:r w:rsidR="004B6769" w:rsidRPr="00FF353F">
        <w:rPr>
          <w:rFonts w:asciiTheme="majorBidi" w:hAnsiTheme="majorBidi" w:cstheme="majorBidi"/>
          <w:sz w:val="24"/>
          <w:szCs w:val="24"/>
          <w:lang w:val="en-GB"/>
        </w:rPr>
        <w:t>both languages.</w:t>
      </w:r>
    </w:p>
    <w:p w14:paraId="16013855" w14:textId="0353B652" w:rsidR="00DE0B8C" w:rsidRPr="00FF353F" w:rsidRDefault="00DE0B8C" w:rsidP="0085309B">
      <w:pPr>
        <w:widowControl w:val="0"/>
        <w:spacing w:line="360" w:lineRule="auto"/>
        <w:jc w:val="center"/>
        <w:rPr>
          <w:rFonts w:asciiTheme="majorBidi" w:hAnsiTheme="majorBidi" w:cstheme="majorBidi"/>
          <w:noProof/>
          <w:lang w:val="en-GB" w:eastAsia="en-GB"/>
        </w:rPr>
      </w:pPr>
      <w:r w:rsidRPr="00FF353F">
        <w:rPr>
          <w:rFonts w:asciiTheme="majorBidi" w:hAnsiTheme="majorBidi" w:cstheme="majorBidi"/>
          <w:noProof/>
        </w:rPr>
        <w:drawing>
          <wp:inline distT="0" distB="0" distL="0" distR="0" wp14:anchorId="4C0F9E1B" wp14:editId="60F819B0">
            <wp:extent cx="2122366" cy="2647950"/>
            <wp:effectExtent l="19050" t="1905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Q_NBmFf4kxPe.pn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442" r="645" b="827"/>
                    <a:stretch/>
                  </pic:blipFill>
                  <pic:spPr bwMode="auto">
                    <a:xfrm>
                      <a:off x="0" y="0"/>
                      <a:ext cx="2130665" cy="265830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DA8C0C" w14:textId="6CB6AB41" w:rsidR="003B4082" w:rsidRPr="00FF353F" w:rsidRDefault="00DE0B8C" w:rsidP="0085309B">
      <w:pPr>
        <w:pStyle w:val="a4"/>
        <w:widowControl w:val="0"/>
        <w:spacing w:after="120" w:line="276" w:lineRule="auto"/>
        <w:jc w:val="center"/>
        <w:rPr>
          <w:rFonts w:asciiTheme="majorBidi" w:hAnsiTheme="majorBidi" w:cstheme="majorBidi"/>
          <w:i w:val="0"/>
          <w:iCs w:val="0"/>
          <w:color w:val="auto"/>
          <w:sz w:val="20"/>
          <w:szCs w:val="20"/>
          <w:lang w:val="en-GB"/>
        </w:rPr>
      </w:pPr>
      <w:r w:rsidRPr="00FF353F">
        <w:rPr>
          <w:rFonts w:asciiTheme="majorBidi" w:hAnsiTheme="majorBidi" w:cstheme="majorBidi"/>
          <w:b/>
          <w:bCs/>
          <w:i w:val="0"/>
          <w:iCs w:val="0"/>
          <w:color w:val="auto"/>
          <w:sz w:val="20"/>
          <w:szCs w:val="20"/>
        </w:rPr>
        <w:t>Fig</w:t>
      </w:r>
      <w:r w:rsidR="00724D81"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rPr>
        <w:t xml:space="preserv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Figure \* ARABIC </w:instrText>
      </w:r>
      <w:r w:rsidRPr="00FF353F">
        <w:rPr>
          <w:rFonts w:asciiTheme="majorBidi" w:hAnsiTheme="majorBidi" w:cstheme="majorBidi"/>
          <w:b/>
          <w:bCs/>
          <w:i w:val="0"/>
          <w:iCs w:val="0"/>
          <w:color w:val="auto"/>
          <w:sz w:val="20"/>
          <w:szCs w:val="20"/>
        </w:rPr>
        <w:fldChar w:fldCharType="separate"/>
      </w:r>
      <w:r w:rsidR="00C62CED" w:rsidRPr="00FF353F">
        <w:rPr>
          <w:rFonts w:asciiTheme="majorBidi" w:hAnsiTheme="majorBidi" w:cstheme="majorBidi"/>
          <w:b/>
          <w:bCs/>
          <w:i w:val="0"/>
          <w:iCs w:val="0"/>
          <w:noProof/>
          <w:color w:val="auto"/>
          <w:sz w:val="20"/>
          <w:szCs w:val="20"/>
        </w:rPr>
        <w:t>1</w:t>
      </w:r>
      <w:r w:rsidRPr="00FF353F">
        <w:rPr>
          <w:rFonts w:asciiTheme="majorBidi" w:hAnsiTheme="majorBidi" w:cstheme="majorBidi"/>
          <w:b/>
          <w:bCs/>
          <w:i w:val="0"/>
          <w:iCs w:val="0"/>
          <w:color w:val="auto"/>
          <w:sz w:val="20"/>
          <w:szCs w:val="20"/>
        </w:rPr>
        <w:fldChar w:fldCharType="end"/>
      </w:r>
      <w:r w:rsidR="00724D81" w:rsidRPr="00FF353F">
        <w:rPr>
          <w:rFonts w:asciiTheme="majorBidi" w:hAnsiTheme="majorBidi" w:cstheme="majorBidi"/>
          <w:b/>
          <w:bCs/>
          <w:i w:val="0"/>
          <w:iCs w:val="0"/>
          <w:color w:val="auto"/>
          <w:sz w:val="20"/>
          <w:szCs w:val="20"/>
        </w:rPr>
        <w:t>:</w:t>
      </w:r>
      <w:r w:rsidRPr="00FF353F">
        <w:rPr>
          <w:rFonts w:asciiTheme="majorBidi" w:hAnsiTheme="majorBidi" w:cstheme="majorBidi"/>
          <w:i w:val="0"/>
          <w:iCs w:val="0"/>
          <w:color w:val="auto"/>
          <w:sz w:val="20"/>
          <w:szCs w:val="20"/>
          <w:lang w:val="en-GB"/>
        </w:rPr>
        <w:t xml:space="preserve"> Research Podcast Information and Discussed Themes</w:t>
      </w:r>
    </w:p>
    <w:p w14:paraId="28CC41C4" w14:textId="7EFEBC19" w:rsidR="00A06074" w:rsidRPr="00FF353F" w:rsidRDefault="003B4082" w:rsidP="000C7842">
      <w:pPr>
        <w:widowControl w:val="0"/>
        <w:autoSpaceDE w:val="0"/>
        <w:autoSpaceDN w:val="0"/>
        <w:adjustRightInd w:val="0"/>
        <w:spacing w:before="120" w:after="120" w:line="276" w:lineRule="auto"/>
        <w:ind w:firstLine="340"/>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As of recent studies on this topic, t</w:t>
      </w:r>
      <w:r w:rsidR="00C5283D" w:rsidRPr="00FF353F">
        <w:rPr>
          <w:rFonts w:asciiTheme="majorBidi" w:hAnsiTheme="majorBidi" w:cstheme="majorBidi"/>
          <w:sz w:val="24"/>
          <w:szCs w:val="24"/>
          <w:lang w:val="en-GB"/>
        </w:rPr>
        <w:t xml:space="preserve">he findings of one recent study in Qatar indicate that students pursuing STEM disciplines held </w:t>
      </w:r>
      <w:r w:rsidR="004F163D" w:rsidRPr="00FF353F">
        <w:rPr>
          <w:rFonts w:asciiTheme="majorBidi" w:hAnsiTheme="majorBidi" w:cstheme="majorBidi"/>
          <w:sz w:val="24"/>
          <w:szCs w:val="24"/>
          <w:lang w:val="en-GB"/>
        </w:rPr>
        <w:t>unfavourable</w:t>
      </w:r>
      <w:r w:rsidR="00C5283D" w:rsidRPr="00FF353F">
        <w:rPr>
          <w:rFonts w:asciiTheme="majorBidi" w:hAnsiTheme="majorBidi" w:cstheme="majorBidi"/>
          <w:sz w:val="24"/>
          <w:szCs w:val="24"/>
          <w:lang w:val="en-GB"/>
        </w:rPr>
        <w:t xml:space="preserve"> perceptions towards all the facets of online learning that were examined</w:t>
      </w:r>
      <w:r w:rsidR="000C7842"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8"/>
      </w:r>
      <w:r w:rsidR="00C5283D"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&lt;EndNote&gt;&lt;Cite&gt;&lt;Author&gt;Newsome&lt;/Author&gt;&lt;Year&gt;2022&lt;/Year&gt;&lt;RecNum&gt;566&lt;/RecNum&gt;&lt;record&gt;&lt;rec-number&gt;566&lt;/rec-number&gt;&lt;foreign-keys&gt;&lt;key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00C5283D" w:rsidRPr="00FF353F">
        <w:rPr>
          <w:rFonts w:asciiTheme="majorBidi" w:hAnsiTheme="majorBidi" w:cstheme="majorBidi"/>
          <w:sz w:val="24"/>
          <w:szCs w:val="24"/>
          <w:lang w:val="en-GB"/>
        </w:rPr>
        <w:fldChar w:fldCharType="end"/>
      </w:r>
      <w:r w:rsidR="00C5283D" w:rsidRPr="00FF353F">
        <w:rPr>
          <w:rFonts w:asciiTheme="majorBidi" w:hAnsiTheme="majorBidi" w:cstheme="majorBidi"/>
          <w:sz w:val="24"/>
          <w:szCs w:val="24"/>
          <w:lang w:val="en-GB"/>
        </w:rPr>
        <w:t xml:space="preserve"> </w:t>
      </w:r>
      <w:r w:rsidR="004F163D" w:rsidRPr="00FF353F">
        <w:rPr>
          <w:rFonts w:asciiTheme="majorBidi" w:hAnsiTheme="majorBidi" w:cstheme="majorBidi"/>
          <w:sz w:val="24"/>
          <w:szCs w:val="24"/>
          <w:lang w:val="en-GB"/>
        </w:rPr>
        <w:t>Additionally</w:t>
      </w:r>
      <w:r w:rsidR="00C5283D" w:rsidRPr="00FF353F">
        <w:rPr>
          <w:rFonts w:asciiTheme="majorBidi" w:hAnsiTheme="majorBidi" w:cstheme="majorBidi"/>
          <w:sz w:val="24"/>
          <w:szCs w:val="24"/>
          <w:lang w:val="en-GB"/>
        </w:rPr>
        <w:t>, in a study focusing on the satisfaction levels and perceptions of architecture students regarding online design studios during the COVID-19 lockdown in Jordanian universities, four dimensions regarding their learning experience were tested</w:t>
      </w:r>
      <w:r w:rsidR="00366E05" w:rsidRPr="00FF353F">
        <w:rPr>
          <w:rFonts w:asciiTheme="majorBidi" w:hAnsiTheme="majorBidi" w:cstheme="majorBidi"/>
          <w:sz w:val="24"/>
          <w:szCs w:val="24"/>
          <w:lang w:val="en-GB"/>
        </w:rPr>
        <w:t>:</w:t>
      </w:r>
      <w:r w:rsidR="00C5283D" w:rsidRPr="00FF353F">
        <w:rPr>
          <w:rFonts w:asciiTheme="majorBidi" w:hAnsiTheme="majorBidi" w:cstheme="majorBidi"/>
          <w:sz w:val="24"/>
          <w:szCs w:val="24"/>
          <w:lang w:val="en-GB"/>
        </w:rPr>
        <w:t xml:space="preserve"> </w:t>
      </w:r>
      <w:r w:rsidR="00C5283D" w:rsidRPr="00FF353F">
        <w:rPr>
          <w:rFonts w:asciiTheme="majorBidi" w:hAnsiTheme="majorBidi" w:cstheme="majorBidi"/>
          <w:sz w:val="24"/>
          <w:szCs w:val="24"/>
        </w:rPr>
        <w:t>Learning Engagement</w:t>
      </w:r>
      <w:r w:rsidR="00C5283D" w:rsidRPr="00FF353F">
        <w:rPr>
          <w:rFonts w:asciiTheme="majorBidi" w:hAnsiTheme="majorBidi" w:cstheme="majorBidi"/>
          <w:sz w:val="24"/>
          <w:szCs w:val="24"/>
          <w:lang w:val="en-GB"/>
        </w:rPr>
        <w:t xml:space="preserve">, </w:t>
      </w:r>
      <w:r w:rsidR="00C5283D" w:rsidRPr="00FF353F">
        <w:rPr>
          <w:rFonts w:asciiTheme="majorBidi" w:hAnsiTheme="majorBidi" w:cstheme="majorBidi"/>
          <w:sz w:val="24"/>
          <w:szCs w:val="24"/>
        </w:rPr>
        <w:t>Learning Behavior,</w:t>
      </w:r>
      <w:r w:rsidR="00C5283D" w:rsidRPr="00FF353F">
        <w:rPr>
          <w:rFonts w:asciiTheme="majorBidi" w:hAnsiTheme="majorBidi" w:cstheme="majorBidi"/>
          <w:sz w:val="24"/>
          <w:szCs w:val="24"/>
          <w:lang w:val="en-GB"/>
        </w:rPr>
        <w:t xml:space="preserve"> </w:t>
      </w:r>
      <w:r w:rsidR="00C5283D" w:rsidRPr="00FF353F">
        <w:rPr>
          <w:rFonts w:asciiTheme="majorBidi" w:hAnsiTheme="majorBidi" w:cstheme="majorBidi"/>
          <w:sz w:val="24"/>
          <w:szCs w:val="24"/>
        </w:rPr>
        <w:t>Learning Quality, and Learning Autonomy</w:t>
      </w:r>
      <w:r w:rsidR="00C5283D" w:rsidRPr="00FF353F">
        <w:rPr>
          <w:rFonts w:asciiTheme="majorBidi" w:hAnsiTheme="majorBidi" w:cstheme="majorBidi"/>
          <w:sz w:val="24"/>
          <w:szCs w:val="24"/>
          <w:lang w:val="en-GB"/>
        </w:rPr>
        <w:t>. The dimension of learning engagement received the lowest satisfaction rating among the four dimension</w:t>
      </w:r>
      <w:r w:rsidR="00E3402D" w:rsidRPr="00FF353F">
        <w:rPr>
          <w:rFonts w:asciiTheme="majorBidi" w:hAnsiTheme="majorBidi" w:cstheme="majorBidi"/>
          <w:sz w:val="24"/>
          <w:szCs w:val="24"/>
          <w:lang w:val="en-GB"/>
        </w:rPr>
        <w:t xml:space="preserve">s, as reported by the students. </w:t>
      </w:r>
      <w:r w:rsidR="00C5283D" w:rsidRPr="00FF353F">
        <w:rPr>
          <w:rFonts w:asciiTheme="majorBidi" w:hAnsiTheme="majorBidi" w:cstheme="majorBidi"/>
          <w:sz w:val="24"/>
          <w:szCs w:val="24"/>
          <w:lang w:val="en-GB"/>
        </w:rPr>
        <w:t xml:space="preserve">The concept of learning engagement is composed of four distinct </w:t>
      </w:r>
      <w:r w:rsidR="004F163D" w:rsidRPr="00FF353F">
        <w:rPr>
          <w:rFonts w:asciiTheme="majorBidi" w:hAnsiTheme="majorBidi" w:cstheme="majorBidi"/>
          <w:sz w:val="24"/>
          <w:szCs w:val="24"/>
          <w:lang w:val="en-GB"/>
        </w:rPr>
        <w:t>constructs that</w:t>
      </w:r>
      <w:r w:rsidR="00C5283D" w:rsidRPr="00FF353F">
        <w:rPr>
          <w:rFonts w:asciiTheme="majorBidi" w:hAnsiTheme="majorBidi" w:cstheme="majorBidi"/>
          <w:sz w:val="24"/>
          <w:szCs w:val="24"/>
          <w:lang w:val="en-GB"/>
        </w:rPr>
        <w:t xml:space="preserve"> are shown in the figure below. The study shows peer learning and collaboration earned the lowest score</w:t>
      </w:r>
      <w:r w:rsidR="000C7842"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19"/>
      </w:r>
      <w:r w:rsidR="00C5283D"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&lt;EndNote&gt;&lt;Cite&gt;&lt;Author&gt;Alnusairat&lt;/Author&gt;&lt;Year&gt;2020&lt;/Year&gt;&lt;RecNum&gt;559&lt;/RecNum&gt;&lt;record&gt;&lt;rec-number&gt;559&lt;/rec-number&gt;&lt;foreign-keys&gt;&lt;key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00C5283D" w:rsidRPr="00FF353F">
        <w:rPr>
          <w:rFonts w:asciiTheme="majorBidi" w:hAnsiTheme="majorBidi" w:cstheme="majorBidi"/>
          <w:sz w:val="24"/>
          <w:szCs w:val="24"/>
          <w:lang w:val="en-GB"/>
        </w:rPr>
        <w:fldChar w:fldCharType="end"/>
      </w:r>
      <w:r w:rsidR="00CF5129" w:rsidRPr="00FF353F">
        <w:rPr>
          <w:rFonts w:asciiTheme="majorBidi" w:hAnsiTheme="majorBidi" w:cstheme="majorBidi"/>
          <w:sz w:val="24"/>
          <w:szCs w:val="24"/>
          <w:lang w:val="en-GB"/>
        </w:rPr>
        <w:t xml:space="preserve"> Such categories can be used to develop future qualitative investigation</w:t>
      </w:r>
      <w:r w:rsidR="00366E05" w:rsidRPr="00FF353F">
        <w:rPr>
          <w:rFonts w:asciiTheme="majorBidi" w:hAnsiTheme="majorBidi" w:cstheme="majorBidi"/>
          <w:sz w:val="24"/>
          <w:szCs w:val="24"/>
          <w:lang w:val="en-GB"/>
        </w:rPr>
        <w:t>s</w:t>
      </w:r>
      <w:r w:rsidR="00CF5129" w:rsidRPr="00FF353F">
        <w:rPr>
          <w:rFonts w:asciiTheme="majorBidi" w:hAnsiTheme="majorBidi" w:cstheme="majorBidi"/>
          <w:sz w:val="24"/>
          <w:szCs w:val="24"/>
          <w:lang w:val="en-GB"/>
        </w:rPr>
        <w:t xml:space="preserve"> with students and be part of the developing framework</w:t>
      </w:r>
      <w:r w:rsidR="00ED44BD" w:rsidRPr="00FF353F">
        <w:rPr>
          <w:rFonts w:asciiTheme="majorBidi" w:hAnsiTheme="majorBidi" w:cstheme="majorBidi"/>
          <w:sz w:val="24"/>
          <w:szCs w:val="24"/>
          <w:lang w:val="en-GB"/>
        </w:rPr>
        <w:t xml:space="preserve"> and its link to Situational Awareness (SA)</w:t>
      </w:r>
      <w:r w:rsidR="00CF5129" w:rsidRPr="00FF353F">
        <w:rPr>
          <w:rFonts w:asciiTheme="majorBidi" w:hAnsiTheme="majorBidi" w:cstheme="majorBidi"/>
          <w:sz w:val="24"/>
          <w:szCs w:val="24"/>
          <w:lang w:val="en-GB"/>
        </w:rPr>
        <w:t>.</w:t>
      </w:r>
      <w:r w:rsidRPr="00FF353F">
        <w:rPr>
          <w:rFonts w:asciiTheme="majorBidi" w:hAnsiTheme="majorBidi" w:cstheme="majorBidi"/>
          <w:sz w:val="24"/>
          <w:szCs w:val="24"/>
          <w:lang w:val="en-GB"/>
        </w:rPr>
        <w:t xml:space="preserve"> In this regard,</w:t>
      </w:r>
      <w:r w:rsidR="006B6788" w:rsidRPr="00FF353F">
        <w:rPr>
          <w:rStyle w:val="af"/>
          <w:rFonts w:asciiTheme="majorBidi" w:hAnsiTheme="majorBidi" w:cstheme="majorBidi"/>
          <w:sz w:val="24"/>
          <w:szCs w:val="24"/>
          <w:lang w:val="en-GB"/>
        </w:rPr>
        <w:footnoteReference w:id="20"/>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&lt;EndNote&gt;&lt;Cite&gt;&lt;Author&gt;Newsome&lt;/Author&gt;&lt;Year&gt;2022&lt;/Year&gt;&lt;RecNum&gt;566&lt;/RecNum&gt;&lt;record&gt;&lt;rec-number&gt;566&lt;/rec-number&gt;&lt;foreign-keys&gt;&lt;key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advocate for higher education institutions to incorporate pandemic research into their respective contexts to customize Emergency Remote Teaching (ERT) to their individualized requirements.</w:t>
      </w:r>
    </w:p>
    <w:p w14:paraId="24181045" w14:textId="5EE440E2" w:rsidR="00C5283D" w:rsidRPr="00FF353F" w:rsidRDefault="00C5283D" w:rsidP="0085309B">
      <w:pPr>
        <w:widowControl w:val="0"/>
        <w:autoSpaceDE w:val="0"/>
        <w:autoSpaceDN w:val="0"/>
        <w:adjustRightInd w:val="0"/>
        <w:spacing w:after="0" w:line="360" w:lineRule="auto"/>
        <w:jc w:val="center"/>
        <w:rPr>
          <w:rFonts w:asciiTheme="majorBidi" w:hAnsiTheme="majorBidi" w:cstheme="majorBidi"/>
          <w:color w:val="00B050"/>
          <w:lang w:val="en-GB"/>
        </w:rPr>
      </w:pPr>
      <w:r w:rsidRPr="00FF353F">
        <w:rPr>
          <w:rFonts w:asciiTheme="majorBidi" w:hAnsiTheme="majorBidi" w:cstheme="majorBidi"/>
          <w:noProof/>
        </w:rPr>
        <w:lastRenderedPageBreak/>
        <w:drawing>
          <wp:inline distT="0" distB="0" distL="0" distR="0" wp14:anchorId="62FAA7D4" wp14:editId="64AF2B84">
            <wp:extent cx="3695700" cy="220649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rning Engagement.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604" t="3155" b="5767"/>
                    <a:stretch/>
                  </pic:blipFill>
                  <pic:spPr bwMode="auto">
                    <a:xfrm>
                      <a:off x="0" y="0"/>
                      <a:ext cx="3705485" cy="2212335"/>
                    </a:xfrm>
                    <a:prstGeom prst="rect">
                      <a:avLst/>
                    </a:prstGeom>
                    <a:ln>
                      <a:noFill/>
                    </a:ln>
                    <a:extLst>
                      <a:ext uri="{53640926-AAD7-44D8-BBD7-CCE9431645EC}">
                        <a14:shadowObscured xmlns:a14="http://schemas.microsoft.com/office/drawing/2010/main"/>
                      </a:ext>
                    </a:extLst>
                  </pic:spPr>
                </pic:pic>
              </a:graphicData>
            </a:graphic>
          </wp:inline>
        </w:drawing>
      </w:r>
    </w:p>
    <w:p w14:paraId="50038BBA" w14:textId="60BEF5F1" w:rsidR="002F1273" w:rsidRPr="00FF353F" w:rsidRDefault="00C5283D" w:rsidP="0085309B">
      <w:pPr>
        <w:pStyle w:val="a4"/>
        <w:widowControl w:val="0"/>
        <w:spacing w:after="120" w:line="276" w:lineRule="auto"/>
        <w:jc w:val="center"/>
        <w:rPr>
          <w:rFonts w:asciiTheme="majorBidi" w:hAnsiTheme="majorBidi" w:cstheme="majorBidi"/>
          <w:i w:val="0"/>
          <w:iCs w:val="0"/>
          <w:color w:val="auto"/>
          <w:sz w:val="20"/>
          <w:szCs w:val="20"/>
        </w:rPr>
      </w:pPr>
      <w:r w:rsidRPr="00FF353F">
        <w:rPr>
          <w:rFonts w:asciiTheme="majorBidi" w:hAnsiTheme="majorBidi" w:cstheme="majorBidi"/>
          <w:b/>
          <w:bCs/>
          <w:i w:val="0"/>
          <w:iCs w:val="0"/>
          <w:color w:val="auto"/>
          <w:sz w:val="20"/>
          <w:szCs w:val="20"/>
        </w:rPr>
        <w:t>Fig</w:t>
      </w:r>
      <w:r w:rsidR="00724D81"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rPr>
        <w:t xml:space="preserv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Figure \* ARABIC </w:instrText>
      </w:r>
      <w:r w:rsidRPr="00FF353F">
        <w:rPr>
          <w:rFonts w:asciiTheme="majorBidi" w:hAnsiTheme="majorBidi" w:cstheme="majorBidi"/>
          <w:b/>
          <w:bCs/>
          <w:i w:val="0"/>
          <w:iCs w:val="0"/>
          <w:color w:val="auto"/>
          <w:sz w:val="20"/>
          <w:szCs w:val="20"/>
        </w:rPr>
        <w:fldChar w:fldCharType="separate"/>
      </w:r>
      <w:r w:rsidR="00C62CED" w:rsidRPr="00FF353F">
        <w:rPr>
          <w:rFonts w:asciiTheme="majorBidi" w:hAnsiTheme="majorBidi" w:cstheme="majorBidi"/>
          <w:b/>
          <w:bCs/>
          <w:i w:val="0"/>
          <w:iCs w:val="0"/>
          <w:noProof/>
          <w:color w:val="auto"/>
          <w:sz w:val="20"/>
          <w:szCs w:val="20"/>
        </w:rPr>
        <w:t>2</w:t>
      </w:r>
      <w:r w:rsidRPr="00FF353F">
        <w:rPr>
          <w:rFonts w:asciiTheme="majorBidi" w:hAnsiTheme="majorBidi" w:cstheme="majorBidi"/>
          <w:b/>
          <w:bCs/>
          <w:i w:val="0"/>
          <w:iCs w:val="0"/>
          <w:color w:val="auto"/>
          <w:sz w:val="20"/>
          <w:szCs w:val="20"/>
        </w:rPr>
        <w:fldChar w:fldCharType="end"/>
      </w:r>
      <w:r w:rsidR="00724D81" w:rsidRPr="00FF353F">
        <w:rPr>
          <w:rFonts w:asciiTheme="majorBidi" w:hAnsiTheme="majorBidi" w:cstheme="majorBidi"/>
          <w:b/>
          <w:bCs/>
          <w:i w:val="0"/>
          <w:iCs w:val="0"/>
          <w:color w:val="auto"/>
          <w:sz w:val="20"/>
          <w:szCs w:val="20"/>
        </w:rPr>
        <w:t>:</w:t>
      </w:r>
      <w:r w:rsidRPr="00FF353F">
        <w:rPr>
          <w:rFonts w:asciiTheme="majorBidi" w:hAnsiTheme="majorBidi" w:cstheme="majorBidi"/>
          <w:i w:val="0"/>
          <w:iCs w:val="0"/>
          <w:color w:val="auto"/>
          <w:sz w:val="20"/>
          <w:szCs w:val="20"/>
          <w:lang w:val="en-GB"/>
        </w:rPr>
        <w:t xml:space="preserve"> Learning Engagement </w:t>
      </w:r>
      <w:r w:rsidR="00280CB2" w:rsidRPr="00FF353F">
        <w:rPr>
          <w:rFonts w:asciiTheme="majorBidi" w:hAnsiTheme="majorBidi" w:cstheme="majorBidi"/>
          <w:i w:val="0"/>
          <w:iCs w:val="0"/>
          <w:color w:val="auto"/>
          <w:sz w:val="20"/>
          <w:szCs w:val="20"/>
          <w:lang w:val="en-GB"/>
        </w:rPr>
        <w:t>Categorie</w:t>
      </w:r>
      <w:r w:rsidR="00724D81" w:rsidRPr="00FF353F">
        <w:rPr>
          <w:rFonts w:asciiTheme="majorBidi" w:hAnsiTheme="majorBidi" w:cstheme="majorBidi"/>
          <w:i w:val="0"/>
          <w:iCs w:val="0"/>
          <w:color w:val="auto"/>
          <w:sz w:val="20"/>
          <w:szCs w:val="20"/>
          <w:lang w:val="en-GB"/>
        </w:rPr>
        <w:t>s</w:t>
      </w:r>
      <w:r w:rsidRPr="00FF353F">
        <w:rPr>
          <w:rFonts w:asciiTheme="majorBidi" w:hAnsiTheme="majorBidi" w:cstheme="majorBidi"/>
          <w:i w:val="0"/>
          <w:iCs w:val="0"/>
          <w:color w:val="auto"/>
          <w:sz w:val="20"/>
          <w:szCs w:val="20"/>
          <w:lang w:val="en-GB"/>
        </w:rPr>
        <w:fldChar w:fldCharType="begin"/>
      </w:r>
      <w:r w:rsidR="003D5472" w:rsidRPr="00FF353F">
        <w:rPr>
          <w:rFonts w:asciiTheme="majorBidi" w:hAnsiTheme="majorBidi" w:cstheme="majorBidi"/>
          <w:i w:val="0"/>
          <w:iCs w:val="0"/>
          <w:color w:val="auto"/>
          <w:sz w:val="20"/>
          <w:szCs w:val="20"/>
          <w:lang w:val="en-GB"/>
        </w:rPr>
        <w:instrText xml:space="preserve"> ADDIN EN.CITE &lt;EndNote&gt;&lt;Cite&gt;&lt;Author&gt;Alnusairat&lt;/Author&gt;&lt;Year&gt;2020&lt;/Year&gt;&lt;RecNum&gt;559&lt;/RecNum&gt;&lt;record&gt;&lt;rec-number&gt;559&lt;/rec-number&gt;&lt;foreign-keys&gt;&lt;key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Pr="00FF353F">
        <w:rPr>
          <w:rFonts w:asciiTheme="majorBidi" w:hAnsiTheme="majorBidi" w:cstheme="majorBidi"/>
          <w:i w:val="0"/>
          <w:iCs w:val="0"/>
          <w:color w:val="auto"/>
          <w:sz w:val="20"/>
          <w:szCs w:val="20"/>
          <w:lang w:val="en-GB"/>
        </w:rPr>
        <w:fldChar w:fldCharType="end"/>
      </w:r>
    </w:p>
    <w:p w14:paraId="72ACD8F7" w14:textId="2BC4FCE7" w:rsidR="00091C14" w:rsidRPr="00FF353F" w:rsidRDefault="004434E4" w:rsidP="0085309B">
      <w:pPr>
        <w:widowControl w:val="0"/>
        <w:autoSpaceDE w:val="0"/>
        <w:autoSpaceDN w:val="0"/>
        <w:adjustRightInd w:val="0"/>
        <w:spacing w:before="120" w:after="120" w:line="276" w:lineRule="auto"/>
        <w:jc w:val="lowKashida"/>
        <w:rPr>
          <w:rFonts w:asciiTheme="majorBidi" w:hAnsiTheme="majorBidi" w:cstheme="majorBidi"/>
          <w:sz w:val="24"/>
          <w:szCs w:val="24"/>
        </w:rPr>
      </w:pPr>
      <w:r w:rsidRPr="00FF353F">
        <w:rPr>
          <w:rFonts w:asciiTheme="majorBidi" w:hAnsiTheme="majorBidi" w:cstheme="majorBidi"/>
          <w:color w:val="000000"/>
          <w:sz w:val="24"/>
          <w:szCs w:val="24"/>
        </w:rPr>
        <w:t xml:space="preserve">According to </w:t>
      </w:r>
      <w:proofErr w:type="spellStart"/>
      <w:r w:rsidRPr="00FF353F">
        <w:rPr>
          <w:rFonts w:asciiTheme="majorBidi" w:hAnsiTheme="majorBidi" w:cstheme="majorBidi"/>
          <w:color w:val="000000"/>
          <w:sz w:val="24"/>
          <w:szCs w:val="24"/>
        </w:rPr>
        <w:t>Chickering</w:t>
      </w:r>
      <w:proofErr w:type="spellEnd"/>
      <w:r w:rsidRPr="00FF353F">
        <w:rPr>
          <w:rFonts w:asciiTheme="majorBidi" w:hAnsiTheme="majorBidi" w:cstheme="majorBidi"/>
          <w:color w:val="000000"/>
          <w:sz w:val="24"/>
          <w:szCs w:val="24"/>
        </w:rPr>
        <w:t xml:space="preserve"> and </w:t>
      </w:r>
      <w:proofErr w:type="spellStart"/>
      <w:r w:rsidRPr="00FF353F">
        <w:rPr>
          <w:rFonts w:asciiTheme="majorBidi" w:hAnsiTheme="majorBidi" w:cstheme="majorBidi"/>
          <w:color w:val="000000"/>
          <w:sz w:val="24"/>
          <w:szCs w:val="24"/>
        </w:rPr>
        <w:t>Gamson</w:t>
      </w:r>
      <w:proofErr w:type="spellEnd"/>
      <w:r w:rsidR="00D7463C" w:rsidRPr="00FF353F">
        <w:rPr>
          <w:rFonts w:asciiTheme="majorBidi" w:hAnsiTheme="majorBidi" w:cstheme="majorBidi"/>
          <w:color w:val="000000"/>
          <w:sz w:val="24"/>
          <w:szCs w:val="24"/>
        </w:rPr>
        <w:t>,</w:t>
      </w:r>
      <w:r w:rsidR="005A1850" w:rsidRPr="00FF353F">
        <w:rPr>
          <w:rStyle w:val="af"/>
          <w:rFonts w:asciiTheme="majorBidi" w:hAnsiTheme="majorBidi" w:cstheme="majorBidi"/>
          <w:color w:val="000000"/>
          <w:sz w:val="24"/>
          <w:szCs w:val="24"/>
        </w:rPr>
        <w:footnoteReference w:id="21"/>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 ExcludeAuth="1"&gt;&lt;Author&gt;Chickering&lt;/Author&gt;&lt;Year&gt;1987&lt;/Year&gt;&lt;RecNum&gt;582&lt;/RecNum&gt;&lt;record&gt;&lt;rec-number&gt;582&lt;/rec-number&gt;&lt;foreign-keys&gt;&lt;key app="EN" db-id="dp5rzs5dc0sxpserpx8xd022xsx5z5avzs9e" timestamp="1681080673" guid="196c835d-dc29-46cd-b525-7a0c9ab115e1"&gt;582&lt;/key&gt;&lt;/foreign-keys&gt;&lt;ref-type name="Journal Article"&gt;17&lt;/ref-type&gt;&lt;contributors&gt;&lt;authors&gt;&lt;author&gt;Arthur W. Chickering&lt;/author&gt;&lt;author&gt;Zelda F. Gamson&lt;/author&gt;&lt;/authors&gt;&lt;/contributors&gt;&lt;titles&gt;&lt;title&gt;Seven principles for good practice in undergraduate education&lt;/title&gt;&lt;secondary-title&gt;AAHE bulletin&lt;/secondary-title&gt;&lt;/titles&gt;&lt;periodical&gt;&lt;full-title&gt;AAHE bulletin&lt;/full-title&gt;&lt;/periodical&gt;&lt;dates&gt;&lt;year&gt;1987&lt;/year&gt;&lt;/dates&gt;&lt;urls&gt;&lt;/urls&gt;&lt;/record&gt;&lt;/Cite&gt;&lt;/EndNote&gt;</w:instrText>
      </w:r>
      <w:r w:rsidRPr="00FF353F">
        <w:rPr>
          <w:rFonts w:asciiTheme="majorBidi" w:hAnsiTheme="majorBidi" w:cstheme="majorBidi"/>
          <w:color w:val="000000"/>
          <w:sz w:val="24"/>
          <w:szCs w:val="24"/>
        </w:rPr>
        <w:fldChar w:fldCharType="end"/>
      </w:r>
      <w:r w:rsidRPr="00FF353F">
        <w:rPr>
          <w:rFonts w:asciiTheme="majorBidi" w:hAnsiTheme="majorBidi" w:cstheme="majorBidi"/>
          <w:color w:val="000000"/>
          <w:sz w:val="24"/>
          <w:szCs w:val="24"/>
        </w:rPr>
        <w:t xml:space="preserve"> engaging in collaborative activities with fellow students is a significant factor in achieving academic success. </w:t>
      </w:r>
      <w:r w:rsidR="006F52FF" w:rsidRPr="00FF353F">
        <w:rPr>
          <w:rFonts w:asciiTheme="majorBidi" w:hAnsiTheme="majorBidi" w:cstheme="majorBidi"/>
          <w:color w:val="000000"/>
          <w:sz w:val="24"/>
          <w:szCs w:val="24"/>
        </w:rPr>
        <w:t>Furthermore, previous studies show that students contend that engaging with peers frequently enhances one's level of invo</w:t>
      </w:r>
      <w:r w:rsidR="005A1850" w:rsidRPr="00FF353F">
        <w:rPr>
          <w:rFonts w:asciiTheme="majorBidi" w:hAnsiTheme="majorBidi" w:cstheme="majorBidi"/>
          <w:color w:val="000000"/>
          <w:sz w:val="24"/>
          <w:szCs w:val="24"/>
        </w:rPr>
        <w:t>lvement in the learning process</w:t>
      </w:r>
      <w:r w:rsidR="00D7463C" w:rsidRPr="00FF353F">
        <w:rPr>
          <w:rFonts w:asciiTheme="majorBidi" w:hAnsiTheme="majorBidi" w:cstheme="majorBidi"/>
          <w:color w:val="000000"/>
          <w:sz w:val="24"/>
          <w:szCs w:val="24"/>
        </w:rPr>
        <w:t>.</w:t>
      </w:r>
      <w:r w:rsidR="006B6788" w:rsidRPr="00FF353F">
        <w:rPr>
          <w:rStyle w:val="af"/>
          <w:rFonts w:asciiTheme="majorBidi" w:hAnsiTheme="majorBidi" w:cstheme="majorBidi"/>
          <w:color w:val="000000"/>
          <w:sz w:val="24"/>
          <w:szCs w:val="24"/>
        </w:rPr>
        <w:footnoteReference w:id="22"/>
      </w:r>
      <w:r w:rsidR="006F52FF"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&lt;EndNote&gt;&lt;Cite&gt;&lt;Author&gt;Al Maani&lt;/Author&gt;&lt;Year&gt;2020&lt;/Year&gt;&lt;RecNum&gt;561&lt;/RecNum&gt;&lt;record&gt;&lt;rec-number&gt;561&lt;/rec-number&gt;&lt;foreign-keys&gt;&lt;key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006F52FF" w:rsidRPr="00FF353F">
        <w:rPr>
          <w:rFonts w:asciiTheme="majorBidi" w:hAnsiTheme="majorBidi" w:cstheme="majorBidi"/>
          <w:color w:val="000000"/>
          <w:sz w:val="24"/>
          <w:szCs w:val="24"/>
        </w:rPr>
        <w:fldChar w:fldCharType="end"/>
      </w:r>
      <w:r w:rsidR="006F52FF" w:rsidRPr="00FF353F">
        <w:rPr>
          <w:rFonts w:asciiTheme="majorBidi" w:hAnsiTheme="majorBidi" w:cstheme="majorBidi"/>
          <w:sz w:val="24"/>
          <w:szCs w:val="24"/>
        </w:rPr>
        <w:t xml:space="preserve"> </w:t>
      </w:r>
      <w:r w:rsidRPr="00FF353F">
        <w:rPr>
          <w:rFonts w:asciiTheme="majorBidi" w:hAnsiTheme="majorBidi" w:cstheme="majorBidi"/>
          <w:color w:val="000000"/>
          <w:sz w:val="24"/>
          <w:szCs w:val="24"/>
        </w:rPr>
        <w:t>The authors assert that effective learning is characterized by collaboration and social interaction rather than competition and seclusion.</w:t>
      </w:r>
      <w:r w:rsidRPr="00FF353F">
        <w:rPr>
          <w:rFonts w:asciiTheme="majorBidi" w:hAnsiTheme="majorBidi" w:cstheme="majorBidi"/>
          <w:sz w:val="24"/>
          <w:szCs w:val="24"/>
        </w:rPr>
        <w:t xml:space="preserve"> </w:t>
      </w:r>
      <w:r w:rsidR="005A1850" w:rsidRPr="00FF353F">
        <w:rPr>
          <w:rFonts w:asciiTheme="majorBidi" w:hAnsiTheme="majorBidi" w:cstheme="majorBidi"/>
          <w:sz w:val="24"/>
          <w:szCs w:val="24"/>
        </w:rPr>
        <w:t>It can be noted</w:t>
      </w:r>
      <w:r w:rsidRPr="00FF353F">
        <w:rPr>
          <w:rFonts w:asciiTheme="majorBidi" w:hAnsiTheme="majorBidi" w:cstheme="majorBidi"/>
          <w:sz w:val="24"/>
          <w:szCs w:val="24"/>
        </w:rPr>
        <w:t xml:space="preserve"> that the design studio fosters a sense of inclusivity among pupils, which exerts a noteworthy influence on the development of their architectural personas</w:t>
      </w:r>
      <w:r w:rsidR="00D7463C" w:rsidRPr="00FF353F">
        <w:rPr>
          <w:rFonts w:asciiTheme="majorBidi" w:hAnsiTheme="majorBidi" w:cstheme="majorBidi"/>
          <w:sz w:val="24"/>
          <w:szCs w:val="24"/>
        </w:rPr>
        <w:t>.</w:t>
      </w:r>
      <w:r w:rsidR="005A1850" w:rsidRPr="00FF353F">
        <w:rPr>
          <w:rStyle w:val="af"/>
          <w:rFonts w:asciiTheme="majorBidi" w:hAnsiTheme="majorBidi" w:cstheme="majorBidi"/>
          <w:sz w:val="24"/>
          <w:szCs w:val="24"/>
        </w:rPr>
        <w:footnoteReference w:id="23"/>
      </w:r>
      <w:r w:rsidRPr="00FF353F">
        <w:rPr>
          <w:rFonts w:asciiTheme="majorBidi" w:hAnsiTheme="majorBidi" w:cstheme="majorBidi"/>
          <w:sz w:val="24"/>
          <w:szCs w:val="24"/>
        </w:rPr>
        <w:t xml:space="preserve"> As </w:t>
      </w:r>
      <w:r w:rsidR="00366E05" w:rsidRPr="00FF353F">
        <w:rPr>
          <w:rFonts w:asciiTheme="majorBidi" w:hAnsiTheme="majorBidi" w:cstheme="majorBidi"/>
          <w:sz w:val="24"/>
          <w:szCs w:val="24"/>
        </w:rPr>
        <w:t xml:space="preserve">for </w:t>
      </w:r>
      <w:r w:rsidRPr="00FF353F">
        <w:rPr>
          <w:rFonts w:asciiTheme="majorBidi" w:hAnsiTheme="majorBidi" w:cstheme="majorBidi"/>
          <w:sz w:val="24"/>
          <w:szCs w:val="24"/>
        </w:rPr>
        <w:t xml:space="preserve">learning autonomy, student collaborations, whether for socialization or academic assistance, promote the development of learning autonomy by exposing students to a range of perspectives, thereby augmenting their self-awareness and capacity for self-evaluation </w:t>
      </w:r>
      <w:r w:rsidR="006F52FF" w:rsidRPr="00FF353F">
        <w:rPr>
          <w:rFonts w:asciiTheme="majorBidi" w:hAnsiTheme="majorBidi" w:cstheme="majorBidi"/>
          <w:sz w:val="24"/>
          <w:szCs w:val="24"/>
        </w:rPr>
        <w:t xml:space="preserve">and </w:t>
      </w:r>
      <w:r w:rsidR="00D7463C" w:rsidRPr="00FF353F">
        <w:rPr>
          <w:rFonts w:asciiTheme="majorBidi" w:hAnsiTheme="majorBidi" w:cstheme="majorBidi"/>
          <w:sz w:val="24"/>
          <w:szCs w:val="24"/>
        </w:rPr>
        <w:t>hence</w:t>
      </w:r>
      <w:r w:rsidR="006F52FF" w:rsidRPr="00FF353F">
        <w:rPr>
          <w:rFonts w:asciiTheme="majorBidi" w:hAnsiTheme="majorBidi" w:cstheme="majorBidi"/>
          <w:sz w:val="24"/>
          <w:szCs w:val="24"/>
        </w:rPr>
        <w:t>, facilitating collaboration and promoting the transfer of knowledge and skills is crucial in fostering self-reliance and transitioning from a tutor-centric to a student-centric learning environment</w:t>
      </w:r>
      <w:r w:rsidR="00D7463C" w:rsidRPr="00FF353F">
        <w:rPr>
          <w:rFonts w:asciiTheme="majorBidi" w:hAnsiTheme="majorBidi" w:cstheme="majorBidi"/>
          <w:sz w:val="24"/>
          <w:szCs w:val="24"/>
        </w:rPr>
        <w:t>.</w:t>
      </w:r>
      <w:r w:rsidR="006B6788" w:rsidRPr="00FF353F">
        <w:rPr>
          <w:rStyle w:val="af"/>
          <w:rFonts w:asciiTheme="majorBidi" w:hAnsiTheme="majorBidi" w:cstheme="majorBidi"/>
          <w:sz w:val="24"/>
          <w:szCs w:val="24"/>
        </w:rPr>
        <w:footnoteReference w:id="24"/>
      </w:r>
      <w:r w:rsidRPr="00FF353F">
        <w:rPr>
          <w:rFonts w:asciiTheme="majorBidi" w:hAnsiTheme="majorBidi" w:cstheme="majorBidi"/>
          <w:sz w:val="24"/>
          <w:szCs w:val="24"/>
        </w:rPr>
        <w:fldChar w:fldCharType="begin"/>
      </w:r>
      <w:r w:rsidR="003D5472" w:rsidRPr="00FF353F">
        <w:rPr>
          <w:rFonts w:asciiTheme="majorBidi" w:hAnsiTheme="majorBidi" w:cstheme="majorBidi"/>
          <w:sz w:val="24"/>
          <w:szCs w:val="24"/>
        </w:rPr>
        <w:instrText xml:space="preserve"> ADDIN EN.CITE &lt;EndNote&gt;&lt;Cite&gt;&lt;Author&gt;Al Maani&lt;/Author&gt;&lt;Year&gt;2020&lt;/Year&gt;&lt;RecNum&gt;561&lt;/RecNum&gt;&lt;record&gt;&lt;rec-number&gt;561&lt;/rec-number&gt;&lt;foreign-keys&gt;&lt;key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Pr="00FF353F">
        <w:rPr>
          <w:rFonts w:asciiTheme="majorBidi" w:hAnsiTheme="majorBidi" w:cstheme="majorBidi"/>
          <w:sz w:val="24"/>
          <w:szCs w:val="24"/>
        </w:rPr>
        <w:fldChar w:fldCharType="end"/>
      </w:r>
      <w:r w:rsidR="006F52FF" w:rsidRPr="00FF353F">
        <w:rPr>
          <w:rFonts w:asciiTheme="majorBidi" w:hAnsiTheme="majorBidi" w:cstheme="majorBidi"/>
          <w:color w:val="000000"/>
          <w:sz w:val="24"/>
          <w:szCs w:val="24"/>
        </w:rPr>
        <w:t xml:space="preserve"> </w:t>
      </w:r>
      <w:r w:rsidR="00852603" w:rsidRPr="00FF353F">
        <w:rPr>
          <w:rFonts w:asciiTheme="majorBidi" w:hAnsiTheme="majorBidi" w:cstheme="majorBidi"/>
          <w:sz w:val="24"/>
          <w:szCs w:val="24"/>
        </w:rPr>
        <w:t xml:space="preserve">Therefore, </w:t>
      </w:r>
      <w:r w:rsidR="00852603" w:rsidRPr="00FF353F">
        <w:rPr>
          <w:rFonts w:asciiTheme="majorBidi" w:hAnsiTheme="majorBidi" w:cstheme="majorBidi"/>
          <w:sz w:val="24"/>
          <w:szCs w:val="24"/>
          <w:lang w:val="en-GB"/>
        </w:rPr>
        <w:t>i</w:t>
      </w:r>
      <w:r w:rsidR="00BF625B" w:rsidRPr="00FF353F">
        <w:rPr>
          <w:rFonts w:asciiTheme="majorBidi" w:hAnsiTheme="majorBidi" w:cstheme="majorBidi"/>
          <w:sz w:val="24"/>
          <w:szCs w:val="24"/>
          <w:lang w:val="en-GB"/>
        </w:rPr>
        <w:t>n emergenc</w:t>
      </w:r>
      <w:r w:rsidR="00366E05" w:rsidRPr="00FF353F">
        <w:rPr>
          <w:rFonts w:asciiTheme="majorBidi" w:hAnsiTheme="majorBidi" w:cstheme="majorBidi"/>
          <w:sz w:val="24"/>
          <w:szCs w:val="24"/>
          <w:lang w:val="en-GB"/>
        </w:rPr>
        <w:t>ie</w:t>
      </w:r>
      <w:r w:rsidR="00BF625B" w:rsidRPr="00FF353F">
        <w:rPr>
          <w:rFonts w:asciiTheme="majorBidi" w:hAnsiTheme="majorBidi" w:cstheme="majorBidi"/>
          <w:sz w:val="24"/>
          <w:szCs w:val="24"/>
          <w:lang w:val="en-GB"/>
        </w:rPr>
        <w:t xml:space="preserve">s, </w:t>
      </w:r>
      <w:r w:rsidR="00366E05" w:rsidRPr="00FF353F">
        <w:rPr>
          <w:rFonts w:asciiTheme="majorBidi" w:hAnsiTheme="majorBidi" w:cstheme="majorBidi"/>
          <w:sz w:val="24"/>
          <w:szCs w:val="24"/>
          <w:lang w:val="en-GB"/>
        </w:rPr>
        <w:t>implementing</w:t>
      </w:r>
      <w:r w:rsidR="00BF625B" w:rsidRPr="00FF353F">
        <w:rPr>
          <w:rFonts w:asciiTheme="majorBidi" w:hAnsiTheme="majorBidi" w:cstheme="majorBidi"/>
          <w:sz w:val="24"/>
          <w:szCs w:val="24"/>
          <w:lang w:val="en-GB"/>
        </w:rPr>
        <w:t xml:space="preserve"> synchronous virtual classrooms could </w:t>
      </w:r>
      <w:r w:rsidR="00366E05" w:rsidRPr="00FF353F">
        <w:rPr>
          <w:rFonts w:asciiTheme="majorBidi" w:hAnsiTheme="majorBidi" w:cstheme="majorBidi"/>
          <w:sz w:val="24"/>
          <w:szCs w:val="24"/>
          <w:lang w:val="en-GB"/>
        </w:rPr>
        <w:t>be</w:t>
      </w:r>
      <w:r w:rsidR="00BF625B" w:rsidRPr="00FF353F">
        <w:rPr>
          <w:rFonts w:asciiTheme="majorBidi" w:hAnsiTheme="majorBidi" w:cstheme="majorBidi"/>
          <w:sz w:val="24"/>
          <w:szCs w:val="24"/>
          <w:lang w:val="en-GB"/>
        </w:rPr>
        <w:t xml:space="preserve"> a feasible approach to maintaining valued interaction and collaboration among STEM learners</w:t>
      </w:r>
      <w:r w:rsidR="00D7463C" w:rsidRPr="00FF353F">
        <w:rPr>
          <w:rFonts w:asciiTheme="majorBidi" w:hAnsiTheme="majorBidi" w:cstheme="majorBidi"/>
          <w:sz w:val="24"/>
          <w:szCs w:val="24"/>
          <w:lang w:val="en-GB"/>
        </w:rPr>
        <w:t>.</w:t>
      </w:r>
      <w:r w:rsidR="006B6788" w:rsidRPr="00FF353F">
        <w:rPr>
          <w:rStyle w:val="af"/>
          <w:rFonts w:asciiTheme="majorBidi" w:hAnsiTheme="majorBidi" w:cstheme="majorBidi"/>
          <w:sz w:val="24"/>
          <w:szCs w:val="24"/>
          <w:lang w:val="en-GB"/>
        </w:rPr>
        <w:footnoteReference w:id="25"/>
      </w:r>
      <w:r w:rsidR="00BF625B"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&lt;EndNote&gt;&lt;Cite&gt;&lt;Author&gt;Newsome&lt;/Author&gt;&lt;Year&gt;2022&lt;/Year&gt;&lt;RecNum&gt;566&lt;/RecNum&gt;&lt;record&gt;&lt;rec-number&gt;566&lt;/rec-number&gt;&lt;foreign-keys&gt;&lt;key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00BF625B" w:rsidRPr="00FF353F">
        <w:rPr>
          <w:rFonts w:asciiTheme="majorBidi" w:hAnsiTheme="majorBidi" w:cstheme="majorBidi"/>
          <w:sz w:val="24"/>
          <w:szCs w:val="24"/>
          <w:lang w:val="en-GB"/>
        </w:rPr>
        <w:fldChar w:fldCharType="end"/>
      </w:r>
    </w:p>
    <w:p w14:paraId="3845E46B" w14:textId="273CFD97" w:rsidR="0049030F" w:rsidRPr="00FF353F" w:rsidRDefault="00273063" w:rsidP="0085309B">
      <w:pPr>
        <w:pStyle w:val="1"/>
        <w:widowControl w:val="0"/>
        <w:rPr>
          <w:rtl/>
        </w:rPr>
      </w:pPr>
      <w:r w:rsidRPr="00FF353F">
        <w:t>2.</w:t>
      </w:r>
      <w:r w:rsidRPr="00FF353F">
        <w:tab/>
      </w:r>
      <w:r w:rsidR="0049030F" w:rsidRPr="00FF353F">
        <w:t>BIM and Education</w:t>
      </w:r>
    </w:p>
    <w:p w14:paraId="36F2F31D" w14:textId="50EA142D" w:rsidR="003B4082" w:rsidRPr="00FF353F" w:rsidRDefault="003B4082" w:rsidP="006C7447">
      <w:pPr>
        <w:widowControl w:val="0"/>
        <w:autoSpaceDE w:val="0"/>
        <w:autoSpaceDN w:val="0"/>
        <w:adjustRightInd w:val="0"/>
        <w:spacing w:before="120" w:after="120" w:line="276" w:lineRule="auto"/>
        <w:jc w:val="lowKashida"/>
        <w:rPr>
          <w:rFonts w:asciiTheme="majorBidi" w:hAnsiTheme="majorBidi" w:cstheme="majorBidi"/>
          <w:color w:val="000000"/>
          <w:sz w:val="24"/>
          <w:szCs w:val="24"/>
        </w:rPr>
      </w:pPr>
      <w:r w:rsidRPr="00FF353F">
        <w:rPr>
          <w:rFonts w:asciiTheme="majorBidi" w:hAnsiTheme="majorBidi" w:cstheme="majorBidi"/>
          <w:color w:val="000000"/>
          <w:sz w:val="24"/>
          <w:szCs w:val="24"/>
        </w:rPr>
        <w:t xml:space="preserve">The AEC industry is quickly adopting digital technology to create virtual environments for more efficient and effective communication and collaboration between architects, engineers, and contractors. These virtual environments can save time and resources while </w:t>
      </w:r>
      <w:r w:rsidR="00366E05" w:rsidRPr="00FF353F">
        <w:rPr>
          <w:rFonts w:asciiTheme="majorBidi" w:hAnsiTheme="majorBidi" w:cstheme="majorBidi"/>
          <w:color w:val="000000"/>
          <w:sz w:val="24"/>
          <w:szCs w:val="24"/>
        </w:rPr>
        <w:t>improving the final product's quality</w:t>
      </w:r>
      <w:r w:rsidR="00E325B3"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26"/>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&lt;EndNote&gt;&lt;Cite&gt;&lt;Author&gt;Elrefaey&lt;/Author&gt;&lt;Year&gt;2023&lt;/Year&gt;&lt;RecNum&gt;584&lt;/RecNum&gt;&lt;record&gt;&lt;rec-number&gt;584&lt;/rec-number&gt;&lt;foreign-keys&gt;&lt;key app="EN" db-id="dp5rzs5dc0sxpserpx8xd022xsx5z5avzs9e" timestamp="1681274653" guid="d19b083e-71d3-492d-84cd-278ffe5c96b1"&gt;584&lt;/key&gt;&lt;/foreign-keys&gt;&lt;ref-type name="Thesis"&gt;32&lt;/ref-type&gt;&lt;contributors&gt;&lt;authors&gt;&lt;author&gt;Omar H. Elrefaey&lt;/author&gt;&lt;/authors&gt;&lt;tertiary-authors&gt;&lt;author&gt;Dr. Sameh El Sayegh&lt;/author&gt;&lt;/tertiary-authors&gt;&lt;/contributors&gt;&lt;titles&gt;&lt;title&gt;Impact of Digital Technology on Creating Virtual Environment in the AEC Industry&lt;/title&gt;&lt;/titles&gt;&lt;volume&gt;Construction Management&lt;/volume&gt;&lt;dates&gt;&lt;year&gt;2023&lt;/year&gt;&lt;pub-dates&gt;&lt;date&gt;10 April 2023&lt;/date&gt;&lt;/pub-dates&gt;&lt;/dates&gt;&lt;pub-location&gt;UAE&lt;/pub-location&gt;&lt;publisher&gt;American University of Sharjah&lt;/publisher&gt;&lt;work-type&gt;Masters Thesis&lt;/work-type&gt;&lt;urls&gt;&lt;/urls&gt;&lt;/record&gt;&lt;/Cite&gt;&lt;/EndNote&gt;</w:instrText>
      </w:r>
      <w:r w:rsidRPr="00FF353F">
        <w:rPr>
          <w:rFonts w:asciiTheme="majorBidi" w:hAnsiTheme="majorBidi" w:cstheme="majorBidi"/>
          <w:color w:val="000000"/>
          <w:sz w:val="24"/>
          <w:szCs w:val="24"/>
        </w:rPr>
        <w:fldChar w:fldCharType="end"/>
      </w:r>
      <w:r w:rsidRPr="00FF353F">
        <w:rPr>
          <w:rFonts w:asciiTheme="majorBidi" w:hAnsiTheme="majorBidi" w:cstheme="majorBidi"/>
          <w:color w:val="000000"/>
          <w:sz w:val="24"/>
          <w:szCs w:val="24"/>
        </w:rPr>
        <w:t xml:space="preserve"> AEC education has developed with time and became affected by digitalization, resulting in a work process named Building Information Modelling (BIM)</w:t>
      </w:r>
      <w:r w:rsidR="00E325B3" w:rsidRPr="00FF353F">
        <w:rPr>
          <w:rFonts w:asciiTheme="majorBidi" w:hAnsiTheme="majorBidi" w:cstheme="majorBidi"/>
          <w:color w:val="000000"/>
          <w:sz w:val="24"/>
          <w:szCs w:val="24"/>
        </w:rPr>
        <w:t>,</w:t>
      </w:r>
      <w:r w:rsidRPr="00FF353F">
        <w:rPr>
          <w:rFonts w:asciiTheme="majorBidi" w:hAnsiTheme="majorBidi" w:cstheme="majorBidi"/>
          <w:color w:val="000000"/>
          <w:sz w:val="24"/>
          <w:szCs w:val="24"/>
        </w:rPr>
        <w:t xml:space="preserve"> </w:t>
      </w:r>
      <w:r w:rsidR="00E325B3" w:rsidRPr="00FF353F">
        <w:rPr>
          <w:rFonts w:asciiTheme="majorBidi" w:hAnsiTheme="majorBidi" w:cstheme="majorBidi"/>
          <w:color w:val="000000"/>
          <w:sz w:val="24"/>
          <w:szCs w:val="24"/>
        </w:rPr>
        <w:t>a</w:t>
      </w:r>
      <w:r w:rsidRPr="00FF353F">
        <w:rPr>
          <w:rFonts w:asciiTheme="majorBidi" w:hAnsiTheme="majorBidi" w:cstheme="majorBidi"/>
          <w:color w:val="000000"/>
          <w:sz w:val="24"/>
          <w:szCs w:val="24"/>
        </w:rPr>
        <w:t xml:space="preserve">nd although BIM involves using technology, it is not a software in itself but a methodology and approach of consistent collaboration with various parties working on a project to </w:t>
      </w:r>
      <w:r w:rsidR="00E325B3" w:rsidRPr="00FF353F">
        <w:rPr>
          <w:rFonts w:asciiTheme="majorBidi" w:hAnsiTheme="majorBidi" w:cstheme="majorBidi"/>
          <w:color w:val="000000"/>
          <w:sz w:val="24"/>
          <w:szCs w:val="24"/>
        </w:rPr>
        <w:t>e</w:t>
      </w:r>
      <w:r w:rsidRPr="00FF353F">
        <w:rPr>
          <w:rFonts w:asciiTheme="majorBidi" w:hAnsiTheme="majorBidi" w:cstheme="majorBidi"/>
          <w:color w:val="000000"/>
          <w:sz w:val="24"/>
          <w:szCs w:val="24"/>
        </w:rPr>
        <w:t xml:space="preserve">nsure synchronous information distribution and understanding by utilizing certain </w:t>
      </w:r>
      <w:proofErr w:type="spellStart"/>
      <w:r w:rsidRPr="00FF353F">
        <w:rPr>
          <w:rFonts w:asciiTheme="majorBidi" w:hAnsiTheme="majorBidi" w:cstheme="majorBidi"/>
          <w:color w:val="000000"/>
          <w:sz w:val="24"/>
          <w:szCs w:val="24"/>
        </w:rPr>
        <w:t>softwares</w:t>
      </w:r>
      <w:proofErr w:type="spellEnd"/>
      <w:r w:rsidRPr="00FF353F">
        <w:rPr>
          <w:rFonts w:asciiTheme="majorBidi" w:hAnsiTheme="majorBidi" w:cstheme="majorBidi"/>
          <w:color w:val="000000"/>
          <w:sz w:val="24"/>
          <w:szCs w:val="24"/>
        </w:rPr>
        <w:t xml:space="preserve"> that adapt and allow for the translation of the process to BIM’s methodology and sequence of work. Ensuring consistent and reliable data </w:t>
      </w:r>
      <w:r w:rsidRPr="00FF353F">
        <w:rPr>
          <w:rFonts w:asciiTheme="majorBidi" w:hAnsiTheme="majorBidi" w:cstheme="majorBidi"/>
          <w:color w:val="000000"/>
          <w:sz w:val="24"/>
          <w:szCs w:val="24"/>
        </w:rPr>
        <w:lastRenderedPageBreak/>
        <w:t>and information is c</w:t>
      </w:r>
      <w:r w:rsidR="00366E05" w:rsidRPr="00FF353F">
        <w:rPr>
          <w:rFonts w:asciiTheme="majorBidi" w:hAnsiTheme="majorBidi" w:cstheme="majorBidi"/>
          <w:color w:val="000000"/>
          <w:sz w:val="24"/>
          <w:szCs w:val="24"/>
        </w:rPr>
        <w:t>rucial</w:t>
      </w:r>
      <w:r w:rsidRPr="00FF353F">
        <w:rPr>
          <w:rFonts w:asciiTheme="majorBidi" w:hAnsiTheme="majorBidi" w:cstheme="majorBidi"/>
          <w:color w:val="000000"/>
          <w:sz w:val="24"/>
          <w:szCs w:val="24"/>
        </w:rPr>
        <w:t xml:space="preserve"> in facilitating the decision-making process in a BIM-facil</w:t>
      </w:r>
      <w:r w:rsidR="004F163D" w:rsidRPr="00FF353F">
        <w:rPr>
          <w:rFonts w:asciiTheme="majorBidi" w:hAnsiTheme="majorBidi" w:cstheme="majorBidi"/>
          <w:color w:val="000000"/>
          <w:sz w:val="24"/>
          <w:szCs w:val="24"/>
        </w:rPr>
        <w:t>it</w:t>
      </w:r>
      <w:r w:rsidR="005A1850" w:rsidRPr="00FF353F">
        <w:rPr>
          <w:rFonts w:asciiTheme="majorBidi" w:hAnsiTheme="majorBidi" w:cstheme="majorBidi"/>
          <w:color w:val="000000"/>
          <w:sz w:val="24"/>
          <w:szCs w:val="24"/>
        </w:rPr>
        <w:t>ated project</w:t>
      </w:r>
      <w:r w:rsidR="006C7447"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27"/>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&lt;EndNote&gt;&lt;Cite&gt;&lt;Author&gt;Rahim&lt;/Author&gt;&lt;Year&gt;2021&lt;/Year&gt;&lt;RecNum&gt;448&lt;/RecNum&gt;&lt;record&gt;&lt;rec-number&gt;448&lt;/rec-number&gt;&lt;foreign-keys&gt;&lt;key app="EN" db-id="dp5rzs5dc0sxpserpx8xd022xsx5z5avzs9e" timestamp="1671290826" guid="84f285c2-b32e-49ee-a68c-07092ad371d9"&gt;448&lt;/key&gt;&lt;/foreign-keys&gt;&lt;ref-type name="Journal Article"&gt;17&lt;/ref-type&gt;&lt;contributors&gt;&lt;authors&gt;&lt;author&gt;Rahim, N.&lt;/author&gt;&lt;author&gt;Zakaria, S.&lt;/author&gt;&lt;author&gt;Romeli, N.&lt;/author&gt;&lt;author&gt;Ishak, N.&lt;/author&gt;&lt;author&gt;Losavanh, Souksavath&lt;/author&gt;&lt;/authors&gt;&lt;/contributors&gt;&lt;titles&gt;&lt;title&gt;Application of Building Information Modeling toward Social Sustainability&lt;/title&gt;&lt;secondary-title&gt;IOP Conference Series: Earth and Environmental Science&lt;/secondary-title&gt;&lt;/titles&gt;&lt;periodical&gt;&lt;full-title&gt;IOP Conference Series: Earth and Environmental Science&lt;/full-title&gt;&lt;/periodical&gt;&lt;pages&gt;012007&lt;/pages&gt;&lt;volume&gt;920&lt;/volume&gt;&lt;dates&gt;&lt;year&gt;2021&lt;/year&gt;&lt;pub-dates&gt;&lt;date&gt;11/01&lt;/date&gt;&lt;/pub-dates&gt;&lt;/dates&gt;&lt;urls&gt;&lt;/urls&gt;&lt;electronic-resource-num&gt;10.1088/1755-1315/920/1/012007&lt;/electronic-resource-num&gt;&lt;/record&gt;&lt;/Cite&gt;&lt;/EndNote&gt;</w:instrText>
      </w:r>
      <w:r w:rsidRPr="00FF353F">
        <w:rPr>
          <w:rFonts w:asciiTheme="majorBidi" w:hAnsiTheme="majorBidi" w:cstheme="majorBidi"/>
          <w:color w:val="000000"/>
          <w:sz w:val="24"/>
          <w:szCs w:val="24"/>
        </w:rPr>
        <w:fldChar w:fldCharType="end"/>
      </w:r>
    </w:p>
    <w:p w14:paraId="238945F2" w14:textId="4BB8F2BB" w:rsidR="00852603" w:rsidRPr="00FF353F" w:rsidRDefault="003B4082" w:rsidP="006C7447">
      <w:pPr>
        <w:widowControl w:val="0"/>
        <w:autoSpaceDE w:val="0"/>
        <w:autoSpaceDN w:val="0"/>
        <w:adjustRightInd w:val="0"/>
        <w:spacing w:before="120" w:after="120" w:line="276" w:lineRule="auto"/>
        <w:ind w:firstLine="340"/>
        <w:jc w:val="lowKashida"/>
        <w:rPr>
          <w:rFonts w:asciiTheme="majorBidi" w:hAnsiTheme="majorBidi" w:cstheme="majorBidi"/>
          <w:color w:val="000000"/>
          <w:sz w:val="24"/>
          <w:szCs w:val="24"/>
        </w:rPr>
      </w:pPr>
      <w:r w:rsidRPr="00FF353F">
        <w:rPr>
          <w:rFonts w:asciiTheme="majorBidi" w:hAnsiTheme="majorBidi" w:cstheme="majorBidi"/>
          <w:color w:val="000000"/>
          <w:sz w:val="24"/>
          <w:szCs w:val="24"/>
        </w:rPr>
        <w:t xml:space="preserve">There are four pillars of BIM, and three themes </w:t>
      </w:r>
      <w:r w:rsidR="00366E05" w:rsidRPr="00FF353F">
        <w:rPr>
          <w:rFonts w:asciiTheme="majorBidi" w:hAnsiTheme="majorBidi" w:cstheme="majorBidi"/>
          <w:color w:val="000000"/>
          <w:sz w:val="24"/>
          <w:szCs w:val="24"/>
        </w:rPr>
        <w:t>regarding BIM education, as shown</w:t>
      </w:r>
      <w:r w:rsidRPr="00FF353F">
        <w:rPr>
          <w:rFonts w:asciiTheme="majorBidi" w:hAnsiTheme="majorBidi" w:cstheme="majorBidi"/>
          <w:color w:val="000000"/>
          <w:sz w:val="24"/>
          <w:szCs w:val="24"/>
        </w:rPr>
        <w:t xml:space="preserve"> in the figure below. Regarding these pillars and themes, </w:t>
      </w:r>
      <w:r w:rsidR="00366E05" w:rsidRPr="00FF353F">
        <w:rPr>
          <w:rFonts w:asciiTheme="majorBidi" w:hAnsiTheme="majorBidi" w:cstheme="majorBidi"/>
          <w:color w:val="000000"/>
          <w:sz w:val="24"/>
          <w:szCs w:val="24"/>
        </w:rPr>
        <w:t>many challenges are worthy of mentioning based on previous research done i</w:t>
      </w:r>
      <w:r w:rsidRPr="00FF353F">
        <w:rPr>
          <w:rFonts w:asciiTheme="majorBidi" w:hAnsiTheme="majorBidi" w:cstheme="majorBidi"/>
          <w:color w:val="000000"/>
          <w:sz w:val="24"/>
          <w:szCs w:val="24"/>
        </w:rPr>
        <w:t xml:space="preserve">n this field.  </w:t>
      </w:r>
      <w:r w:rsidR="007E6AA4" w:rsidRPr="00FF353F">
        <w:rPr>
          <w:rFonts w:asciiTheme="majorBidi" w:hAnsiTheme="majorBidi" w:cstheme="majorBidi"/>
          <w:color w:val="000000"/>
          <w:sz w:val="24"/>
          <w:szCs w:val="24"/>
        </w:rPr>
        <w:t xml:space="preserve">In </w:t>
      </w:r>
      <w:r w:rsidR="005A1850" w:rsidRPr="00FF353F">
        <w:rPr>
          <w:rFonts w:asciiTheme="majorBidi" w:hAnsiTheme="majorBidi" w:cstheme="majorBidi"/>
          <w:color w:val="000000"/>
          <w:sz w:val="24"/>
          <w:szCs w:val="24"/>
        </w:rPr>
        <w:t xml:space="preserve">a </w:t>
      </w:r>
      <w:r w:rsidR="007E6AA4" w:rsidRPr="00FF353F">
        <w:rPr>
          <w:rFonts w:asciiTheme="majorBidi" w:hAnsiTheme="majorBidi" w:cstheme="majorBidi"/>
          <w:color w:val="000000"/>
          <w:sz w:val="24"/>
          <w:szCs w:val="24"/>
        </w:rPr>
        <w:t xml:space="preserve">study done </w:t>
      </w:r>
      <w:r w:rsidR="005A1850" w:rsidRPr="00FF353F">
        <w:rPr>
          <w:rFonts w:asciiTheme="majorBidi" w:hAnsiTheme="majorBidi" w:cstheme="majorBidi"/>
          <w:color w:val="000000"/>
          <w:sz w:val="24"/>
          <w:szCs w:val="24"/>
        </w:rPr>
        <w:t>in Qatar o</w:t>
      </w:r>
      <w:r w:rsidR="005C09B5" w:rsidRPr="00FF353F">
        <w:rPr>
          <w:rFonts w:asciiTheme="majorBidi" w:hAnsiTheme="majorBidi" w:cstheme="majorBidi"/>
          <w:color w:val="000000"/>
          <w:sz w:val="24"/>
          <w:szCs w:val="24"/>
        </w:rPr>
        <w:t>n</w:t>
      </w:r>
      <w:r w:rsidR="005A1850" w:rsidRPr="00FF353F">
        <w:rPr>
          <w:rFonts w:asciiTheme="majorBidi" w:hAnsiTheme="majorBidi" w:cstheme="majorBidi"/>
          <w:color w:val="000000"/>
          <w:sz w:val="24"/>
          <w:szCs w:val="24"/>
        </w:rPr>
        <w:t xml:space="preserve"> this topic</w:t>
      </w:r>
      <w:r w:rsidR="006C7447"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28"/>
      </w:r>
      <w:r w:rsidR="007E6AA4"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&lt;EndNote&gt;&lt;Cite&gt;&lt;Author&gt;Prabhakaran&lt;/Author&gt;&lt;Year&gt;2021&lt;/Year&gt;&lt;RecNum&gt;575&lt;/RecNum&gt;&lt;record&gt;&lt;rec-number&gt;575&lt;/rec-number&gt;&lt;foreign-keys&gt;&lt;key app="EN" db-id="dp5rzs5dc0sxpserpx8xd022xsx5z5avzs9e" timestamp="1680997943" guid="8d60e4db-93d9-41ef-bfdd-eb5f117289d9"&gt;575&lt;/key&gt;&lt;/foreign-keys&gt;&lt;ref-type name="Journal Article"&gt;17&lt;/ref-type&gt;&lt;contributors&gt;&lt;authors&gt;&lt;author&gt;Prabhakaran, Abhinesh&lt;/author&gt;&lt;author&gt;Mahamadu, Abdul-Majeed&lt;/author&gt;&lt;author&gt;Mahdjoubi, Lamine&lt;/author&gt;&lt;author&gt;Andric, Jelena&lt;/author&gt;&lt;author&gt;Manu, Parick&lt;/author&gt;&lt;author&gt;Mzyece, Dingayo&lt;/author&gt;&lt;/authors&gt;&lt;/contributors&gt;&lt;titles&gt;&lt;title&gt;An investigation into macro BIM maturity and its impacts: a comparison of Qatar and the United Kingdom&lt;/title&gt;&lt;secondary-title&gt;Architectural Engineering and Design Management&lt;/secondary-title&gt;&lt;/titles&gt;&lt;periodical&gt;&lt;full-title&gt;Architectural Engineering and Design Management&lt;/full-title&gt;&lt;/periodical&gt;&lt;pages&gt;496-515&lt;/pages&gt;&lt;volume&gt;17&lt;/volume&gt;&lt;number&gt;5-6&lt;/number&gt;&lt;dates&gt;&lt;year&gt;2021&lt;/year&gt;&lt;pub-dates&gt;&lt;date&gt;2021/11/02&lt;/date&gt;&lt;/pub-dates&gt;&lt;/dates&gt;&lt;publisher&gt;Taylor &amp;amp; Francis&lt;/publisher&gt;&lt;isbn&gt;1745-2007&lt;/isbn&gt;&lt;urls&gt;&lt;related-urls&gt;&lt;url&gt;https://doi.org/10.1080/17452007.2021.1923454&lt;/url&gt;&lt;/related-urls&gt;&lt;/urls&gt;&lt;electronic-resource-num&gt;10.1080/17452007.2021.1923454&lt;/electronic-resource-num&gt;&lt;/record&gt;&lt;/Cite&gt;&lt;/EndNote&gt;</w:instrText>
      </w:r>
      <w:r w:rsidR="007E6AA4" w:rsidRPr="00FF353F">
        <w:rPr>
          <w:rFonts w:asciiTheme="majorBidi" w:hAnsiTheme="majorBidi" w:cstheme="majorBidi"/>
          <w:color w:val="000000"/>
          <w:sz w:val="24"/>
          <w:szCs w:val="24"/>
        </w:rPr>
        <w:fldChar w:fldCharType="end"/>
      </w:r>
      <w:r w:rsidR="007E6AA4" w:rsidRPr="00FF353F">
        <w:rPr>
          <w:rFonts w:asciiTheme="majorBidi" w:hAnsiTheme="majorBidi" w:cstheme="majorBidi"/>
          <w:color w:val="000000"/>
          <w:sz w:val="24"/>
          <w:szCs w:val="24"/>
        </w:rPr>
        <w:t xml:space="preserve"> </w:t>
      </w:r>
      <w:r w:rsidR="002F3725" w:rsidRPr="00FF353F">
        <w:rPr>
          <w:rFonts w:asciiTheme="majorBidi" w:hAnsiTheme="majorBidi" w:cstheme="majorBidi"/>
          <w:color w:val="000000"/>
          <w:sz w:val="24"/>
          <w:szCs w:val="24"/>
        </w:rPr>
        <w:t>Qatar</w:t>
      </w:r>
      <w:r w:rsidR="007E6AA4" w:rsidRPr="00FF353F">
        <w:rPr>
          <w:rFonts w:asciiTheme="majorBidi" w:hAnsiTheme="majorBidi" w:cstheme="majorBidi"/>
          <w:color w:val="000000"/>
          <w:sz w:val="24"/>
          <w:szCs w:val="24"/>
        </w:rPr>
        <w:t>-based</w:t>
      </w:r>
      <w:r w:rsidR="002F3725" w:rsidRPr="00FF353F">
        <w:rPr>
          <w:rFonts w:asciiTheme="majorBidi" w:hAnsiTheme="majorBidi" w:cstheme="majorBidi"/>
          <w:color w:val="000000"/>
          <w:sz w:val="24"/>
          <w:szCs w:val="24"/>
        </w:rPr>
        <w:t xml:space="preserve"> </w:t>
      </w:r>
      <w:r w:rsidR="007E6AA4" w:rsidRPr="00FF353F">
        <w:rPr>
          <w:rFonts w:asciiTheme="majorBidi" w:hAnsiTheme="majorBidi" w:cstheme="majorBidi"/>
          <w:color w:val="000000"/>
          <w:sz w:val="24"/>
          <w:szCs w:val="24"/>
        </w:rPr>
        <w:t>professionals</w:t>
      </w:r>
      <w:r w:rsidR="002F3725" w:rsidRPr="00FF353F">
        <w:rPr>
          <w:rFonts w:asciiTheme="majorBidi" w:hAnsiTheme="majorBidi" w:cstheme="majorBidi"/>
          <w:color w:val="000000"/>
          <w:sz w:val="24"/>
          <w:szCs w:val="24"/>
        </w:rPr>
        <w:t xml:space="preserve"> of Building Information </w:t>
      </w:r>
      <w:r w:rsidR="004F163D" w:rsidRPr="00FF353F">
        <w:rPr>
          <w:rFonts w:asciiTheme="majorBidi" w:hAnsiTheme="majorBidi" w:cstheme="majorBidi"/>
          <w:color w:val="000000"/>
          <w:sz w:val="24"/>
          <w:szCs w:val="24"/>
        </w:rPr>
        <w:t>Modelling</w:t>
      </w:r>
      <w:r w:rsidR="002F3725" w:rsidRPr="00FF353F">
        <w:rPr>
          <w:rFonts w:asciiTheme="majorBidi" w:hAnsiTheme="majorBidi" w:cstheme="majorBidi"/>
          <w:color w:val="000000"/>
          <w:sz w:val="24"/>
          <w:szCs w:val="24"/>
        </w:rPr>
        <w:t xml:space="preserve"> (BIM) have identified an absence of BIM-focused curricula as a limiting factor for the Architecture, Engineering, and Construction (AEC) industry's ability to offer comprehensive training opportunities. The inadequacy of skilled personnel to offer a comprehensive BIM strategy complicates the </w:t>
      </w:r>
      <w:r w:rsidR="005A1850" w:rsidRPr="00FF353F">
        <w:rPr>
          <w:rFonts w:asciiTheme="majorBidi" w:hAnsiTheme="majorBidi" w:cstheme="majorBidi"/>
          <w:color w:val="000000"/>
          <w:sz w:val="24"/>
          <w:szCs w:val="24"/>
        </w:rPr>
        <w:t>previously mentioned deficiency</w:t>
      </w:r>
      <w:r w:rsidR="005C09B5"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29"/>
      </w:r>
      <w:r w:rsidR="002F3725"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&lt;EndNote&gt;&lt;Cite&gt;&lt;Author&gt;Prabhakaran&lt;/Author&gt;&lt;Year&gt;2021&lt;/Year&gt;&lt;RecNum&gt;575&lt;/RecNum&gt;&lt;record&gt;&lt;rec-number&gt;575&lt;/rec-number&gt;&lt;foreign-keys&gt;&lt;key app="EN" db-id="dp5rzs5dc0sxpserpx8xd022xsx5z5avzs9e" timestamp="1680997943" guid="8d60e4db-93d9-41ef-bfdd-eb5f117289d9"&gt;575&lt;/key&gt;&lt;/foreign-keys&gt;&lt;ref-type name="Journal Article"&gt;17&lt;/ref-type&gt;&lt;contributors&gt;&lt;authors&gt;&lt;author&gt;Prabhakaran, Abhinesh&lt;/author&gt;&lt;author&gt;Mahamadu, Abdul-Majeed&lt;/author&gt;&lt;author&gt;Mahdjoubi, Lamine&lt;/author&gt;&lt;author&gt;Andric, Jelena&lt;/author&gt;&lt;author&gt;Manu, Parick&lt;/author&gt;&lt;author&gt;Mzyece, Dingayo&lt;/author&gt;&lt;/authors&gt;&lt;/contributors&gt;&lt;titles&gt;&lt;title&gt;An investigation into macro BIM maturity and its impacts: a comparison of Qatar and the United Kingdom&lt;/title&gt;&lt;secondary-title&gt;Architectural Engineering and Design Management&lt;/secondary-title&gt;&lt;/titles&gt;&lt;periodical&gt;&lt;full-title&gt;Architectural Engineering and Design Management&lt;/full-title&gt;&lt;/periodical&gt;&lt;pages&gt;496-515&lt;/pages&gt;&lt;volume&gt;17&lt;/volume&gt;&lt;number&gt;5-6&lt;/number&gt;&lt;dates&gt;&lt;year&gt;2021&lt;/year&gt;&lt;pub-dates&gt;&lt;date&gt;2021/11/02&lt;/date&gt;&lt;/pub-dates&gt;&lt;/dates&gt;&lt;publisher&gt;Taylor &amp;amp; Francis&lt;/publisher&gt;&lt;isbn&gt;1745-2007&lt;/isbn&gt;&lt;urls&gt;&lt;related-urls&gt;&lt;url&gt;https://doi.org/10.1080/17452007.2021.1923454&lt;/url&gt;&lt;/related-urls&gt;&lt;/urls&gt;&lt;electronic-resource-num&gt;10.1080/17452007.2021.1923454&lt;/electronic-resource-num&gt;&lt;/record&gt;&lt;/Cite&gt;&lt;/EndNote&gt;</w:instrText>
      </w:r>
      <w:r w:rsidR="002F3725" w:rsidRPr="00FF353F">
        <w:rPr>
          <w:rFonts w:asciiTheme="majorBidi" w:hAnsiTheme="majorBidi" w:cstheme="majorBidi"/>
          <w:color w:val="000000"/>
          <w:sz w:val="24"/>
          <w:szCs w:val="24"/>
        </w:rPr>
        <w:fldChar w:fldCharType="end"/>
      </w:r>
      <w:r w:rsidR="002F3725" w:rsidRPr="00FF353F">
        <w:rPr>
          <w:rFonts w:asciiTheme="majorBidi" w:hAnsiTheme="majorBidi" w:cstheme="majorBidi"/>
          <w:color w:val="000000"/>
          <w:sz w:val="24"/>
          <w:szCs w:val="24"/>
        </w:rPr>
        <w:t xml:space="preserve"> </w:t>
      </w:r>
      <w:r w:rsidRPr="00FF353F">
        <w:rPr>
          <w:rFonts w:asciiTheme="majorBidi" w:hAnsiTheme="majorBidi" w:cstheme="majorBidi"/>
          <w:color w:val="000000"/>
          <w:sz w:val="24"/>
          <w:szCs w:val="24"/>
        </w:rPr>
        <w:t xml:space="preserve">With regards to </w:t>
      </w:r>
      <w:r w:rsidR="00366E05" w:rsidRPr="00FF353F">
        <w:rPr>
          <w:rFonts w:asciiTheme="majorBidi" w:hAnsiTheme="majorBidi" w:cstheme="majorBidi"/>
          <w:color w:val="000000"/>
          <w:sz w:val="24"/>
          <w:szCs w:val="24"/>
        </w:rPr>
        <w:t>l</w:t>
      </w:r>
      <w:r w:rsidRPr="00FF353F">
        <w:rPr>
          <w:rFonts w:asciiTheme="majorBidi" w:hAnsiTheme="majorBidi" w:cstheme="majorBidi"/>
          <w:color w:val="000000"/>
          <w:sz w:val="24"/>
          <w:szCs w:val="24"/>
        </w:rPr>
        <w:t>earning and education, the results of a survey directed to Qatar-based professionals and BIM advo</w:t>
      </w:r>
      <w:r w:rsidR="005A1850" w:rsidRPr="00FF353F">
        <w:rPr>
          <w:rFonts w:asciiTheme="majorBidi" w:hAnsiTheme="majorBidi" w:cstheme="majorBidi"/>
          <w:color w:val="000000"/>
          <w:sz w:val="24"/>
          <w:szCs w:val="24"/>
        </w:rPr>
        <w:t>cates</w:t>
      </w:r>
      <w:r w:rsidR="003D5472" w:rsidRPr="00FF353F">
        <w:rPr>
          <w:rStyle w:val="af"/>
          <w:rFonts w:asciiTheme="majorBidi" w:hAnsiTheme="majorBidi" w:cstheme="majorBidi"/>
          <w:color w:val="000000"/>
          <w:sz w:val="24"/>
          <w:szCs w:val="24"/>
        </w:rPr>
        <w:footnoteReference w:id="30"/>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&lt;EndNote&gt;&lt;Cite&gt;&lt;Author&gt;Prabhakaran&lt;/Author&gt;&lt;Year&gt;2021&lt;/Year&gt;&lt;RecNum&gt;575&lt;/RecNum&gt;&lt;record&gt;&lt;rec-number&gt;575&lt;/rec-number&gt;&lt;foreign-keys&gt;&lt;key app="EN" db-id="dp5rzs5dc0sxpserpx8xd022xsx5z5avzs9e" timestamp="1680997943" guid="8d60e4db-93d9-41ef-bfdd-eb5f117289d9"&gt;575&lt;/key&gt;&lt;/foreign-keys&gt;&lt;ref-type name="Journal Article"&gt;17&lt;/ref-type&gt;&lt;contributors&gt;&lt;authors&gt;&lt;author&gt;Prabhakaran, Abhinesh&lt;/author&gt;&lt;author&gt;Mahamadu, Abdul-Majeed&lt;/author&gt;&lt;author&gt;Mahdjoubi, Lamine&lt;/author&gt;&lt;author&gt;Andric, Jelena&lt;/author&gt;&lt;author&gt;Manu, Parick&lt;/author&gt;&lt;author&gt;Mzyece, Dingayo&lt;/author&gt;&lt;/authors&gt;&lt;/contributors&gt;&lt;titles&gt;&lt;title&gt;An investigation into macro BIM maturity and its impacts: a comparison of Qatar and the United Kingdom&lt;/title&gt;&lt;secondary-title&gt;Architectural Engineering and Design Management&lt;/secondary-title&gt;&lt;/titles&gt;&lt;periodical&gt;&lt;full-title&gt;Architectural Engineering and Design Management&lt;/full-title&gt;&lt;/periodical&gt;&lt;pages&gt;496-515&lt;/pages&gt;&lt;volume&gt;17&lt;/volume&gt;&lt;number&gt;5-6&lt;/number&gt;&lt;dates&gt;&lt;year&gt;2021&lt;/year&gt;&lt;pub-dates&gt;&lt;date&gt;2021/11/02&lt;/date&gt;&lt;/pub-dates&gt;&lt;/dates&gt;&lt;publisher&gt;Taylor &amp;amp; Francis&lt;/publisher&gt;&lt;isbn&gt;1745-2007&lt;/isbn&gt;&lt;urls&gt;&lt;related-urls&gt;&lt;url&gt;https://doi.org/10.1080/17452007.2021.1923454&lt;/url&gt;&lt;/related-urls&gt;&lt;/urls&gt;&lt;electronic-resource-num&gt;10.1080/17452007.2021.1923454&lt;/electronic-resource-num&gt;&lt;/record&gt;&lt;/Cite&gt;&lt;/EndNote&gt;</w:instrText>
      </w:r>
      <w:r w:rsidRPr="00FF353F">
        <w:rPr>
          <w:rFonts w:asciiTheme="majorBidi" w:hAnsiTheme="majorBidi" w:cstheme="majorBidi"/>
          <w:color w:val="000000"/>
          <w:sz w:val="24"/>
          <w:szCs w:val="24"/>
        </w:rPr>
        <w:fldChar w:fldCharType="end"/>
      </w:r>
      <w:r w:rsidRPr="00FF353F">
        <w:rPr>
          <w:rFonts w:asciiTheme="majorBidi" w:hAnsiTheme="majorBidi" w:cstheme="majorBidi"/>
          <w:color w:val="000000"/>
          <w:sz w:val="24"/>
          <w:szCs w:val="24"/>
        </w:rPr>
        <w:t xml:space="preserve"> indicate</w:t>
      </w:r>
      <w:r w:rsidR="005C09B5" w:rsidRPr="00FF353F">
        <w:rPr>
          <w:rFonts w:asciiTheme="majorBidi" w:hAnsiTheme="majorBidi" w:cstheme="majorBidi"/>
          <w:color w:val="000000"/>
          <w:sz w:val="24"/>
          <w:szCs w:val="24"/>
        </w:rPr>
        <w:t>s</w:t>
      </w:r>
      <w:r w:rsidRPr="00FF353F">
        <w:rPr>
          <w:rFonts w:asciiTheme="majorBidi" w:hAnsiTheme="majorBidi" w:cstheme="majorBidi"/>
          <w:color w:val="000000"/>
          <w:sz w:val="24"/>
          <w:szCs w:val="24"/>
        </w:rPr>
        <w:t xml:space="preserve"> that 50% of the participants perceived the maturity level of this category to be medium-low, while 25% of the participants identified it as low and another 25% identified it as </w:t>
      </w:r>
      <w:r w:rsidR="00366E05" w:rsidRPr="00FF353F">
        <w:rPr>
          <w:rFonts w:asciiTheme="majorBidi" w:hAnsiTheme="majorBidi" w:cstheme="majorBidi"/>
          <w:color w:val="000000"/>
          <w:sz w:val="24"/>
          <w:szCs w:val="24"/>
        </w:rPr>
        <w:t xml:space="preserve">a </w:t>
      </w:r>
      <w:r w:rsidRPr="00FF353F">
        <w:rPr>
          <w:rFonts w:asciiTheme="majorBidi" w:hAnsiTheme="majorBidi" w:cstheme="majorBidi"/>
          <w:color w:val="000000"/>
          <w:sz w:val="24"/>
          <w:szCs w:val="24"/>
        </w:rPr>
        <w:t>medium. In terms of Technology infrastructure, half of the participants indicated a medium level of maturity, while 25% reported a medium-low level. 12.5% of the participants reported a medium-high level of maturity, while the same percentage reported a hi</w:t>
      </w:r>
      <w:r w:rsidR="005A1850" w:rsidRPr="00FF353F">
        <w:rPr>
          <w:rFonts w:asciiTheme="majorBidi" w:hAnsiTheme="majorBidi" w:cstheme="majorBidi"/>
          <w:color w:val="000000"/>
          <w:sz w:val="24"/>
          <w:szCs w:val="24"/>
        </w:rPr>
        <w:t>gh level of maturity</w:t>
      </w:r>
      <w:r w:rsidR="006C7447"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31"/>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&lt;EndNote&gt;&lt;Cite&gt;&lt;Author&gt;Prabhakaran&lt;/Author&gt;&lt;Year&gt;2021&lt;/Year&gt;&lt;RecNum&gt;575&lt;/RecNum&gt;&lt;record&gt;&lt;rec-number&gt;575&lt;/rec-number&gt;&lt;foreign-keys&gt;&lt;key app="EN" db-id="dp5rzs5dc0sxpserpx8xd022xsx5z5avzs9e" timestamp="1680997943" guid="8d60e4db-93d9-41ef-bfdd-eb5f117289d9"&gt;575&lt;/key&gt;&lt;/foreign-keys&gt;&lt;ref-type name="Journal Article"&gt;17&lt;/ref-type&gt;&lt;contributors&gt;&lt;authors&gt;&lt;author&gt;Prabhakaran, Abhinesh&lt;/author&gt;&lt;author&gt;Mahamadu, Abdul-Majeed&lt;/author&gt;&lt;author&gt;Mahdjoubi, Lamine&lt;/author&gt;&lt;author&gt;Andric, Jelena&lt;/author&gt;&lt;author&gt;Manu, Parick&lt;/author&gt;&lt;author&gt;Mzyece, Dingayo&lt;/author&gt;&lt;/authors&gt;&lt;/contributors&gt;&lt;titles&gt;&lt;title&gt;An investigation into macro BIM maturity and its impacts: a comparison of Qatar and the United Kingdom&lt;/title&gt;&lt;secondary-title&gt;Architectural Engineering and Design Management&lt;/secondary-title&gt;&lt;/titles&gt;&lt;periodical&gt;&lt;full-title&gt;Architectural Engineering and Design Management&lt;/full-title&gt;&lt;/periodical&gt;&lt;pages&gt;496-515&lt;/pages&gt;&lt;volume&gt;17&lt;/volume&gt;&lt;number&gt;5-6&lt;/number&gt;&lt;dates&gt;&lt;year&gt;2021&lt;/year&gt;&lt;pub-dates&gt;&lt;date&gt;2021/11/02&lt;/date&gt;&lt;/pub-dates&gt;&lt;/dates&gt;&lt;publisher&gt;Taylor &amp;amp; Francis&lt;/publisher&gt;&lt;isbn&gt;1745-2007&lt;/isbn&gt;&lt;urls&gt;&lt;related-urls&gt;&lt;url&gt;https://doi.org/10.1080/17452007.2021.1923454&lt;/url&gt;&lt;/related-urls&gt;&lt;/urls&gt;&lt;electronic-resource-num&gt;10.1080/17452007.2021.1923454&lt;/electronic-resource-num&gt;&lt;/record&gt;&lt;/Cite&gt;&lt;/EndNote&gt;</w:instrText>
      </w:r>
      <w:r w:rsidRPr="00FF353F">
        <w:rPr>
          <w:rFonts w:asciiTheme="majorBidi" w:hAnsiTheme="majorBidi" w:cstheme="majorBidi"/>
          <w:color w:val="000000"/>
          <w:sz w:val="24"/>
          <w:szCs w:val="24"/>
        </w:rPr>
        <w:fldChar w:fldCharType="end"/>
      </w:r>
      <w:r w:rsidRPr="00FF353F">
        <w:rPr>
          <w:rFonts w:asciiTheme="majorBidi" w:hAnsiTheme="majorBidi" w:cstheme="majorBidi"/>
          <w:color w:val="000000"/>
          <w:sz w:val="24"/>
          <w:szCs w:val="24"/>
        </w:rPr>
        <w:t xml:space="preserve"> Themes related to curriculum and student</w:t>
      </w:r>
      <w:r w:rsidR="00366E05" w:rsidRPr="00FF353F">
        <w:rPr>
          <w:rFonts w:asciiTheme="majorBidi" w:hAnsiTheme="majorBidi" w:cstheme="majorBidi"/>
          <w:color w:val="000000"/>
          <w:sz w:val="24"/>
          <w:szCs w:val="24"/>
        </w:rPr>
        <w:t xml:space="preserve"> training are shown and addressed at the end of this research as part of the proposed preliminary framework</w:t>
      </w:r>
      <w:r w:rsidRPr="00FF353F">
        <w:rPr>
          <w:rFonts w:asciiTheme="majorBidi" w:hAnsiTheme="majorBidi" w:cstheme="majorBidi"/>
          <w:color w:val="000000"/>
          <w:sz w:val="24"/>
          <w:szCs w:val="24"/>
        </w:rPr>
        <w:t>.</w:t>
      </w:r>
    </w:p>
    <w:p w14:paraId="61D60B0A" w14:textId="77777777" w:rsidR="00852603" w:rsidRPr="00FF353F" w:rsidRDefault="00852603" w:rsidP="0085309B">
      <w:pPr>
        <w:widowControl w:val="0"/>
        <w:spacing w:line="360" w:lineRule="auto"/>
        <w:jc w:val="center"/>
      </w:pPr>
      <w:r w:rsidRPr="00FF353F">
        <w:rPr>
          <w:rFonts w:asciiTheme="majorBidi" w:hAnsiTheme="majorBidi" w:cstheme="majorBidi"/>
          <w:noProof/>
          <w:sz w:val="20"/>
          <w:szCs w:val="20"/>
        </w:rPr>
        <w:drawing>
          <wp:inline distT="0" distB="0" distL="0" distR="0" wp14:anchorId="2727F368" wp14:editId="16F9D1BE">
            <wp:extent cx="3067050" cy="3299834"/>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dsley-SA-mod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0552" cy="3368156"/>
                    </a:xfrm>
                    <a:prstGeom prst="rect">
                      <a:avLst/>
                    </a:prstGeom>
                    <a:ln>
                      <a:solidFill>
                        <a:schemeClr val="bg1">
                          <a:lumMod val="50000"/>
                        </a:schemeClr>
                      </a:solidFill>
                    </a:ln>
                  </pic:spPr>
                </pic:pic>
              </a:graphicData>
            </a:graphic>
          </wp:inline>
        </w:drawing>
      </w:r>
    </w:p>
    <w:p w14:paraId="00E636E0" w14:textId="1261E2DA" w:rsidR="002F3725" w:rsidRPr="00FF353F" w:rsidRDefault="00852603" w:rsidP="0085309B">
      <w:pPr>
        <w:pStyle w:val="a4"/>
        <w:widowControl w:val="0"/>
        <w:spacing w:after="120" w:line="276" w:lineRule="auto"/>
        <w:jc w:val="center"/>
        <w:rPr>
          <w:rFonts w:asciiTheme="majorBidi" w:hAnsiTheme="majorBidi" w:cstheme="majorBidi"/>
          <w:i w:val="0"/>
          <w:iCs w:val="0"/>
          <w:color w:val="auto"/>
          <w:sz w:val="20"/>
          <w:szCs w:val="20"/>
          <w:rtl/>
          <w:lang w:val="en-GB" w:bidi="ar-QA"/>
        </w:rPr>
      </w:pPr>
      <w:r w:rsidRPr="00FF353F">
        <w:rPr>
          <w:rFonts w:asciiTheme="majorBidi" w:hAnsiTheme="majorBidi" w:cstheme="majorBidi"/>
          <w:b/>
          <w:bCs/>
          <w:i w:val="0"/>
          <w:iCs w:val="0"/>
          <w:color w:val="auto"/>
          <w:sz w:val="20"/>
          <w:szCs w:val="20"/>
        </w:rPr>
        <w:t>Fig</w:t>
      </w:r>
      <w:r w:rsidR="00810AB2"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rPr>
        <w:t xml:space="preserv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Figure \* ARABIC </w:instrText>
      </w:r>
      <w:r w:rsidRPr="00FF353F">
        <w:rPr>
          <w:rFonts w:asciiTheme="majorBidi" w:hAnsiTheme="majorBidi" w:cstheme="majorBidi"/>
          <w:b/>
          <w:bCs/>
          <w:i w:val="0"/>
          <w:iCs w:val="0"/>
          <w:color w:val="auto"/>
          <w:sz w:val="20"/>
          <w:szCs w:val="20"/>
        </w:rPr>
        <w:fldChar w:fldCharType="separate"/>
      </w:r>
      <w:r w:rsidR="00C62CED" w:rsidRPr="00FF353F">
        <w:rPr>
          <w:rFonts w:asciiTheme="majorBidi" w:hAnsiTheme="majorBidi" w:cstheme="majorBidi"/>
          <w:b/>
          <w:bCs/>
          <w:i w:val="0"/>
          <w:iCs w:val="0"/>
          <w:noProof/>
          <w:color w:val="auto"/>
          <w:sz w:val="20"/>
          <w:szCs w:val="20"/>
        </w:rPr>
        <w:t>3</w:t>
      </w:r>
      <w:r w:rsidRPr="00FF353F">
        <w:rPr>
          <w:rFonts w:asciiTheme="majorBidi" w:hAnsiTheme="majorBidi" w:cstheme="majorBidi"/>
          <w:b/>
          <w:bCs/>
          <w:i w:val="0"/>
          <w:iCs w:val="0"/>
          <w:color w:val="auto"/>
          <w:sz w:val="20"/>
          <w:szCs w:val="20"/>
        </w:rPr>
        <w:fldChar w:fldCharType="end"/>
      </w:r>
      <w:r w:rsidR="00810AB2"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lang w:val="en-GB"/>
        </w:rPr>
        <w:t xml:space="preserve"> (</w:t>
      </w:r>
      <w:r w:rsidRPr="00FF353F">
        <w:rPr>
          <w:rFonts w:asciiTheme="majorBidi" w:hAnsiTheme="majorBidi" w:cstheme="majorBidi"/>
          <w:i w:val="0"/>
          <w:iCs w:val="0"/>
          <w:color w:val="auto"/>
          <w:sz w:val="20"/>
          <w:szCs w:val="20"/>
          <w:lang w:val="en-GB"/>
        </w:rPr>
        <w:t xml:space="preserve">Top) Situation Awareness Model </w:t>
      </w:r>
    </w:p>
    <w:p w14:paraId="633C07F8" w14:textId="50487E5D" w:rsidR="00AB4077" w:rsidRPr="00FF353F" w:rsidRDefault="00AB4077" w:rsidP="0085309B">
      <w:pPr>
        <w:widowControl w:val="0"/>
        <w:autoSpaceDE w:val="0"/>
        <w:autoSpaceDN w:val="0"/>
        <w:adjustRightInd w:val="0"/>
        <w:spacing w:before="120" w:after="120" w:line="276" w:lineRule="auto"/>
        <w:jc w:val="lowKashida"/>
        <w:rPr>
          <w:rFonts w:asciiTheme="majorBidi" w:hAnsiTheme="majorBidi" w:cstheme="majorBidi"/>
          <w:color w:val="000000"/>
          <w:sz w:val="24"/>
          <w:szCs w:val="24"/>
        </w:rPr>
      </w:pPr>
      <w:r w:rsidRPr="00FF353F">
        <w:rPr>
          <w:rFonts w:asciiTheme="majorBidi" w:hAnsiTheme="majorBidi" w:cstheme="majorBidi"/>
          <w:color w:val="000000"/>
          <w:sz w:val="24"/>
          <w:szCs w:val="24"/>
        </w:rPr>
        <w:t>Although BIM implementation can differ from one context to another, some factors remain cons</w:t>
      </w:r>
      <w:r w:rsidR="008D3B18" w:rsidRPr="00FF353F">
        <w:rPr>
          <w:rFonts w:asciiTheme="majorBidi" w:hAnsiTheme="majorBidi" w:cstheme="majorBidi"/>
          <w:color w:val="000000"/>
          <w:sz w:val="24"/>
          <w:szCs w:val="24"/>
        </w:rPr>
        <w:t>ta</w:t>
      </w:r>
      <w:r w:rsidRPr="00FF353F">
        <w:rPr>
          <w:rFonts w:asciiTheme="majorBidi" w:hAnsiTheme="majorBidi" w:cstheme="majorBidi"/>
          <w:color w:val="000000"/>
          <w:sz w:val="24"/>
          <w:szCs w:val="24"/>
        </w:rPr>
        <w:t xml:space="preserve">nt especially in regions where BIM is </w:t>
      </w:r>
      <w:r w:rsidR="00366E05" w:rsidRPr="00FF353F">
        <w:rPr>
          <w:rFonts w:asciiTheme="majorBidi" w:hAnsiTheme="majorBidi" w:cstheme="majorBidi"/>
          <w:color w:val="000000"/>
          <w:sz w:val="24"/>
          <w:szCs w:val="24"/>
        </w:rPr>
        <w:t>early</w:t>
      </w:r>
      <w:r w:rsidRPr="00FF353F">
        <w:rPr>
          <w:rFonts w:asciiTheme="majorBidi" w:hAnsiTheme="majorBidi" w:cstheme="majorBidi"/>
          <w:color w:val="000000"/>
          <w:sz w:val="24"/>
          <w:szCs w:val="24"/>
        </w:rPr>
        <w:t xml:space="preserve">. One study addressing the root factors affecting BIM in </w:t>
      </w:r>
      <w:r w:rsidR="00366E05" w:rsidRPr="00FF353F">
        <w:rPr>
          <w:rFonts w:asciiTheme="majorBidi" w:hAnsiTheme="majorBidi" w:cstheme="majorBidi"/>
          <w:color w:val="000000"/>
          <w:sz w:val="24"/>
          <w:szCs w:val="24"/>
        </w:rPr>
        <w:t xml:space="preserve">the </w:t>
      </w:r>
      <w:r w:rsidRPr="00FF353F">
        <w:rPr>
          <w:rFonts w:asciiTheme="majorBidi" w:hAnsiTheme="majorBidi" w:cstheme="majorBidi"/>
          <w:color w:val="000000"/>
          <w:sz w:val="24"/>
          <w:szCs w:val="24"/>
        </w:rPr>
        <w:t xml:space="preserve">industry show that the primary factors impeding the implementation of Building Information </w:t>
      </w:r>
      <w:r w:rsidR="004F163D" w:rsidRPr="00FF353F">
        <w:rPr>
          <w:rFonts w:asciiTheme="majorBidi" w:hAnsiTheme="majorBidi" w:cstheme="majorBidi"/>
          <w:color w:val="000000"/>
          <w:sz w:val="24"/>
          <w:szCs w:val="24"/>
        </w:rPr>
        <w:t>Modelling</w:t>
      </w:r>
      <w:r w:rsidRPr="00FF353F">
        <w:rPr>
          <w:rFonts w:asciiTheme="majorBidi" w:hAnsiTheme="majorBidi" w:cstheme="majorBidi"/>
          <w:color w:val="000000"/>
          <w:sz w:val="24"/>
          <w:szCs w:val="24"/>
        </w:rPr>
        <w:t xml:space="preserve"> (BIM) in developing countries, particularly within the Architecture, Engineering, and </w:t>
      </w:r>
      <w:r w:rsidRPr="00FF353F">
        <w:rPr>
          <w:rFonts w:asciiTheme="majorBidi" w:hAnsiTheme="majorBidi" w:cstheme="majorBidi"/>
          <w:color w:val="000000"/>
          <w:sz w:val="24"/>
          <w:szCs w:val="24"/>
        </w:rPr>
        <w:lastRenderedPageBreak/>
        <w:t>Construction (AEC) industry in Turkey are the challenges associated with the BIM transition process and insufficient support from management. The second set of fundamental factors that have a notable impact include</w:t>
      </w:r>
      <w:r w:rsidR="00366E05" w:rsidRPr="00FF353F">
        <w:rPr>
          <w:rFonts w:asciiTheme="majorBidi" w:hAnsiTheme="majorBidi" w:cstheme="majorBidi"/>
          <w:color w:val="000000"/>
          <w:sz w:val="24"/>
          <w:szCs w:val="24"/>
        </w:rPr>
        <w:t>s</w:t>
      </w:r>
      <w:r w:rsidRPr="00FF353F">
        <w:rPr>
          <w:rFonts w:asciiTheme="majorBidi" w:hAnsiTheme="majorBidi" w:cstheme="majorBidi"/>
          <w:color w:val="000000"/>
          <w:sz w:val="24"/>
          <w:szCs w:val="24"/>
        </w:rPr>
        <w:t xml:space="preserve"> insufficient incentives, inadequate education on Building Information </w:t>
      </w:r>
      <w:r w:rsidR="004F163D" w:rsidRPr="00FF353F">
        <w:rPr>
          <w:rFonts w:asciiTheme="majorBidi" w:hAnsiTheme="majorBidi" w:cstheme="majorBidi"/>
          <w:color w:val="000000"/>
          <w:sz w:val="24"/>
          <w:szCs w:val="24"/>
        </w:rPr>
        <w:t>Modelling</w:t>
      </w:r>
      <w:r w:rsidRPr="00FF353F">
        <w:rPr>
          <w:rFonts w:asciiTheme="majorBidi" w:hAnsiTheme="majorBidi" w:cstheme="majorBidi"/>
          <w:color w:val="000000"/>
          <w:sz w:val="24"/>
          <w:szCs w:val="24"/>
        </w:rPr>
        <w:t xml:space="preserve"> (BIM), predisposition towards BIM technology, and issues related to BIM-based software. </w:t>
      </w:r>
      <w:r w:rsidR="00366E05" w:rsidRPr="00FF353F">
        <w:rPr>
          <w:rFonts w:asciiTheme="majorBidi" w:hAnsiTheme="majorBidi" w:cstheme="majorBidi"/>
          <w:color w:val="000000"/>
          <w:sz w:val="24"/>
          <w:szCs w:val="24"/>
        </w:rPr>
        <w:t xml:space="preserve">Finally, the </w:t>
      </w:r>
      <w:r w:rsidRPr="00FF353F">
        <w:rPr>
          <w:rFonts w:asciiTheme="majorBidi" w:hAnsiTheme="majorBidi" w:cstheme="majorBidi"/>
          <w:color w:val="000000"/>
          <w:sz w:val="24"/>
          <w:szCs w:val="24"/>
        </w:rPr>
        <w:t>moderate impact of root factors was attributed to stakeholders' awareness</w:t>
      </w:r>
      <w:r w:rsidR="005A1850" w:rsidRPr="00FF353F">
        <w:rPr>
          <w:rFonts w:asciiTheme="majorBidi" w:hAnsiTheme="majorBidi" w:cstheme="majorBidi"/>
          <w:color w:val="000000"/>
          <w:sz w:val="24"/>
          <w:szCs w:val="24"/>
        </w:rPr>
        <w:t xml:space="preserve"> and communication deficiencies</w:t>
      </w:r>
      <w:r w:rsidR="00810AB2"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32"/>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&lt;EndNote&gt;&lt;Cite&gt;&lt;Author&gt;Tan&lt;/Author&gt;&lt;Year&gt;2022&lt;/Year&gt;&lt;RecNum&gt;426&lt;/RecNum&gt;&lt;record&gt;&lt;rec-number&gt;426&lt;/rec-number&gt;&lt;foreign-keys&gt;&lt;key app="EN" db-id="dp5rzs5dc0sxpserpx8xd022xsx5z5avzs9e" timestamp="1665566401" guid="95d70366-c2d7-48a1-871b-e75d5536eade"&gt;426&lt;/key&gt;&lt;/foreign-keys&gt;&lt;ref-type name="Journal Article"&gt;17&lt;/ref-type&gt;&lt;contributors&gt;&lt;authors&gt;&lt;author&gt;Tan, Seda&lt;/author&gt;&lt;author&gt;Gumusburun Ayalp, Gulden&lt;/author&gt;&lt;/authors&gt;&lt;/contributors&gt;&lt;titles&gt;&lt;title&gt;Root factors limiting BIM implementation in developing countries: sampling the Turkish AEC industry&lt;/title&gt;&lt;secondary-title&gt;Open House International&lt;/secondary-title&gt;&lt;/titles&gt;&lt;periodical&gt;&lt;full-title&gt;open house international&lt;/full-title&gt;&lt;/periodical&gt;&lt;pages&gt;732-762&lt;/pages&gt;&lt;volume&gt;47&lt;/volume&gt;&lt;number&gt;4&lt;/number&gt;&lt;dates&gt;&lt;year&gt;2022&lt;/year&gt;&lt;/dates&gt;&lt;publisher&gt;Emerald Publishing Limited&lt;/publisher&gt;&lt;isbn&gt;0168-2601, 2633-9838&lt;/isbn&gt;&lt;urls&gt;&lt;related-urls&gt;&lt;url&gt;https://doi.org/10.1108/OHI-12-2021-0273&lt;/url&gt;&lt;/related-urls&gt;&lt;/urls&gt;&lt;electronic-resource-num&gt;10.1108/OHI-12-2021-0273&lt;/electronic-resource-num&gt;&lt;access-date&gt;2022/10/12&lt;/access-date&gt;&lt;/record&gt;&lt;/Cite&gt;&lt;/EndNote&gt;</w:instrText>
      </w:r>
      <w:r w:rsidRPr="00FF353F">
        <w:rPr>
          <w:rFonts w:asciiTheme="majorBidi" w:hAnsiTheme="majorBidi" w:cstheme="majorBidi"/>
          <w:color w:val="000000"/>
          <w:sz w:val="24"/>
          <w:szCs w:val="24"/>
        </w:rPr>
        <w:fldChar w:fldCharType="end"/>
      </w:r>
      <w:r w:rsidRPr="00FF353F">
        <w:rPr>
          <w:rFonts w:asciiTheme="majorBidi" w:hAnsiTheme="majorBidi" w:cstheme="majorBidi"/>
          <w:color w:val="000000"/>
          <w:sz w:val="24"/>
          <w:szCs w:val="24"/>
        </w:rPr>
        <w:t xml:space="preserve"> As </w:t>
      </w:r>
      <w:r w:rsidR="00366E05" w:rsidRPr="00FF353F">
        <w:rPr>
          <w:rFonts w:asciiTheme="majorBidi" w:hAnsiTheme="majorBidi" w:cstheme="majorBidi"/>
          <w:color w:val="000000"/>
          <w:sz w:val="24"/>
          <w:szCs w:val="24"/>
        </w:rPr>
        <w:t>for BIM-based Education, the main challenges can be categorized into three themes:</w:t>
      </w:r>
      <w:r w:rsidRPr="00FF353F">
        <w:rPr>
          <w:rFonts w:asciiTheme="majorBidi" w:hAnsiTheme="majorBidi" w:cstheme="majorBidi"/>
          <w:color w:val="000000"/>
          <w:sz w:val="24"/>
          <w:szCs w:val="24"/>
        </w:rPr>
        <w:t xml:space="preserve"> Curriculum, Collaboration/Integration, and Implementation.</w:t>
      </w:r>
    </w:p>
    <w:p w14:paraId="6198F7BB" w14:textId="010DB79E" w:rsidR="00AB4077" w:rsidRPr="00FF353F" w:rsidRDefault="00AB4077" w:rsidP="0085309B">
      <w:pPr>
        <w:widowControl w:val="0"/>
        <w:autoSpaceDE w:val="0"/>
        <w:autoSpaceDN w:val="0"/>
        <w:adjustRightInd w:val="0"/>
        <w:spacing w:before="120" w:after="120" w:line="276" w:lineRule="auto"/>
        <w:jc w:val="lowKashida"/>
        <w:rPr>
          <w:rFonts w:asciiTheme="majorBidi" w:hAnsiTheme="majorBidi" w:cstheme="majorBidi"/>
          <w:color w:val="000000"/>
          <w:sz w:val="24"/>
          <w:szCs w:val="24"/>
        </w:rPr>
      </w:pPr>
      <w:r w:rsidRPr="00FF353F">
        <w:rPr>
          <w:rFonts w:asciiTheme="majorBidi" w:hAnsiTheme="majorBidi" w:cstheme="majorBidi"/>
          <w:color w:val="000000"/>
          <w:sz w:val="24"/>
          <w:szCs w:val="24"/>
        </w:rPr>
        <w:t xml:space="preserve">The </w:t>
      </w:r>
      <w:r w:rsidR="00366E05" w:rsidRPr="00FF353F">
        <w:rPr>
          <w:rFonts w:asciiTheme="majorBidi" w:hAnsiTheme="majorBidi" w:cstheme="majorBidi"/>
          <w:color w:val="000000"/>
          <w:sz w:val="24"/>
          <w:szCs w:val="24"/>
        </w:rPr>
        <w:t>research gaps</w:t>
      </w:r>
      <w:r w:rsidRPr="00FF353F">
        <w:rPr>
          <w:rFonts w:asciiTheme="majorBidi" w:hAnsiTheme="majorBidi" w:cstheme="majorBidi"/>
          <w:color w:val="000000"/>
          <w:sz w:val="24"/>
          <w:szCs w:val="24"/>
        </w:rPr>
        <w:t xml:space="preserve"> primarily revolve around inadequacies in the curriculum itself, the absence of a standardized approach to assessment and evaluation, and the lack of specific pedagogical techniques. </w:t>
      </w:r>
      <w:r w:rsidR="00366E05" w:rsidRPr="00FF353F">
        <w:rPr>
          <w:rFonts w:asciiTheme="majorBidi" w:hAnsiTheme="majorBidi" w:cstheme="majorBidi"/>
          <w:color w:val="000000"/>
          <w:sz w:val="24"/>
          <w:szCs w:val="24"/>
        </w:rPr>
        <w:t>Concerning</w:t>
      </w:r>
      <w:r w:rsidRPr="00FF353F">
        <w:rPr>
          <w:rFonts w:asciiTheme="majorBidi" w:hAnsiTheme="majorBidi" w:cstheme="majorBidi"/>
          <w:color w:val="000000"/>
          <w:sz w:val="24"/>
          <w:szCs w:val="24"/>
        </w:rPr>
        <w:t xml:space="preserve"> integration/collaboration, the insufficiencies are </w:t>
      </w:r>
      <w:r w:rsidR="009D4FC0" w:rsidRPr="00FF353F">
        <w:rPr>
          <w:rFonts w:asciiTheme="majorBidi" w:hAnsiTheme="majorBidi" w:cstheme="majorBidi"/>
          <w:color w:val="000000"/>
          <w:sz w:val="24"/>
          <w:szCs w:val="24"/>
        </w:rPr>
        <w:t>centered</w:t>
      </w:r>
      <w:r w:rsidRPr="00FF353F">
        <w:rPr>
          <w:rFonts w:asciiTheme="majorBidi" w:hAnsiTheme="majorBidi" w:cstheme="majorBidi"/>
          <w:color w:val="000000"/>
          <w:sz w:val="24"/>
          <w:szCs w:val="24"/>
        </w:rPr>
        <w:t xml:space="preserve"> on inadequate collaboration between academia and industry. As for implementation, the research gaps predominantly concern the lack of effective strategies and approaches for implementing (BIM) and deficien</w:t>
      </w:r>
      <w:r w:rsidR="005A1850" w:rsidRPr="00FF353F">
        <w:rPr>
          <w:rFonts w:asciiTheme="majorBidi" w:hAnsiTheme="majorBidi" w:cstheme="majorBidi"/>
          <w:color w:val="000000"/>
          <w:sz w:val="24"/>
          <w:szCs w:val="24"/>
        </w:rPr>
        <w:t>cies regarding its competencies</w:t>
      </w:r>
      <w:r w:rsidR="009D4FC0" w:rsidRPr="00FF353F">
        <w:rPr>
          <w:rFonts w:asciiTheme="majorBidi" w:hAnsiTheme="majorBidi" w:cstheme="majorBidi"/>
          <w:color w:val="000000"/>
          <w:sz w:val="24"/>
          <w:szCs w:val="24"/>
        </w:rPr>
        <w:t>.</w:t>
      </w:r>
      <w:r w:rsidR="003D5472" w:rsidRPr="00FF353F">
        <w:rPr>
          <w:rStyle w:val="af"/>
          <w:rFonts w:asciiTheme="majorBidi" w:hAnsiTheme="majorBidi" w:cstheme="majorBidi"/>
          <w:color w:val="000000"/>
          <w:sz w:val="24"/>
          <w:szCs w:val="24"/>
        </w:rPr>
        <w:footnoteReference w:id="33"/>
      </w:r>
      <w:r w:rsidRPr="00FF353F">
        <w:rPr>
          <w:rFonts w:asciiTheme="majorBidi" w:hAnsiTheme="majorBidi" w:cstheme="majorBidi"/>
          <w:color w:val="000000"/>
          <w:sz w:val="24"/>
          <w:szCs w:val="24"/>
        </w:rPr>
        <w:fldChar w:fldCharType="begin"/>
      </w:r>
      <w:r w:rsidR="003D5472" w:rsidRPr="00FF353F">
        <w:rPr>
          <w:rFonts w:asciiTheme="majorBidi" w:hAnsiTheme="majorBidi" w:cstheme="majorBidi"/>
          <w:color w:val="000000"/>
          <w:sz w:val="24"/>
          <w:szCs w:val="24"/>
        </w:rPr>
        <w:instrText xml:space="preserve"> ADDIN EN.CITE &lt;EndNote&gt;&lt;Cite&gt;&lt;Author&gt;Abdulazeez Abdulmumin&lt;/Author&gt;&lt;Year&gt;2021&lt;/Year&gt;&lt;RecNum&gt;323&lt;/RecNum&gt;&lt;record&gt;&lt;rec-number&gt;323&lt;/rec-number&gt;&lt;foreign-keys&gt;&lt;key app="EN" db-id="dp5rzs5dc0sxpserpx8xd022xsx5z5avzs9e" timestamp="1663184014" guid="10880a13-64cb-4db8-8ed3-581488dbddb0"&gt;323&lt;/key&gt;&lt;/foreign-keys&gt;&lt;ref-type name="Book"&gt;6&lt;/ref-type&gt;&lt;contributors&gt;&lt;authors&gt;&lt;author&gt;Abdulazeez Abdulmumin,&lt;/author&gt;&lt;author&gt;B. K. Bolo,&lt;/author&gt;&lt;author&gt;Y. G. Musa Haddary, &lt;/author&gt;&lt;author&gt;P.G. Chindo&lt;/author&gt;&lt;/authors&gt;&lt;/contributors&gt;&lt;titles&gt;&lt;title&gt;BIM education ontology&lt;/title&gt;&lt;/titles&gt;&lt;dates&gt;&lt;year&gt;2021&lt;/year&gt;&lt;/dates&gt;&lt;urls&gt;&lt;/urls&gt;&lt;/record&gt;&lt;/Cite&gt;&lt;/EndNote&gt;</w:instrText>
      </w:r>
      <w:r w:rsidRPr="00FF353F">
        <w:rPr>
          <w:rFonts w:asciiTheme="majorBidi" w:hAnsiTheme="majorBidi" w:cstheme="majorBidi"/>
          <w:color w:val="000000"/>
          <w:sz w:val="24"/>
          <w:szCs w:val="24"/>
        </w:rPr>
        <w:fldChar w:fldCharType="end"/>
      </w:r>
    </w:p>
    <w:p w14:paraId="5E481F18" w14:textId="69D93F5A" w:rsidR="00B31E60" w:rsidRPr="00FF353F" w:rsidRDefault="00273063" w:rsidP="0085309B">
      <w:pPr>
        <w:pStyle w:val="2"/>
        <w:widowControl w:val="0"/>
        <w:rPr>
          <w:color w:val="000000"/>
        </w:rPr>
      </w:pPr>
      <w:r w:rsidRPr="00FF353F">
        <w:t>2.1.</w:t>
      </w:r>
      <w:r w:rsidRPr="00FF353F">
        <w:tab/>
      </w:r>
      <w:r w:rsidR="00AB4077" w:rsidRPr="00FF353F">
        <w:t>Situational Awareness</w:t>
      </w:r>
    </w:p>
    <w:p w14:paraId="71A2DE10" w14:textId="09535470" w:rsidR="00D802FC" w:rsidRPr="00FF353F" w:rsidRDefault="00F851A4"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Situation</w:t>
      </w:r>
      <w:r w:rsidR="00AB4077" w:rsidRPr="00FF353F">
        <w:rPr>
          <w:rFonts w:asciiTheme="majorBidi" w:hAnsiTheme="majorBidi" w:cstheme="majorBidi"/>
          <w:sz w:val="24"/>
          <w:szCs w:val="24"/>
          <w:lang w:val="en-GB"/>
        </w:rPr>
        <w:t>al</w:t>
      </w:r>
      <w:r w:rsidRPr="00FF353F">
        <w:rPr>
          <w:rFonts w:asciiTheme="majorBidi" w:hAnsiTheme="majorBidi" w:cstheme="majorBidi"/>
          <w:sz w:val="24"/>
          <w:szCs w:val="24"/>
          <w:lang w:val="en-GB"/>
        </w:rPr>
        <w:t xml:space="preserve"> Awareness, </w:t>
      </w:r>
      <w:r w:rsidR="005A1850" w:rsidRPr="00FF353F">
        <w:rPr>
          <w:rFonts w:asciiTheme="majorBidi" w:hAnsiTheme="majorBidi" w:cstheme="majorBidi"/>
          <w:sz w:val="24"/>
          <w:szCs w:val="24"/>
          <w:lang w:val="en-GB"/>
        </w:rPr>
        <w:t>w</w:t>
      </w:r>
      <w:r w:rsidR="0016206B" w:rsidRPr="00FF353F">
        <w:rPr>
          <w:rFonts w:asciiTheme="majorBidi" w:hAnsiTheme="majorBidi" w:cstheme="majorBidi"/>
          <w:sz w:val="24"/>
          <w:szCs w:val="24"/>
          <w:lang w:val="en-GB"/>
        </w:rPr>
        <w:t>ith</w:t>
      </w:r>
      <w:r w:rsidR="005A1850" w:rsidRPr="00FF353F">
        <w:rPr>
          <w:rFonts w:asciiTheme="majorBidi" w:hAnsiTheme="majorBidi" w:cstheme="majorBidi"/>
          <w:sz w:val="24"/>
          <w:szCs w:val="24"/>
          <w:lang w:val="en-GB"/>
        </w:rPr>
        <w:t xml:space="preserve"> its </w:t>
      </w:r>
      <w:r w:rsidR="0016206B" w:rsidRPr="00FF353F">
        <w:rPr>
          <w:rFonts w:asciiTheme="majorBidi" w:hAnsiTheme="majorBidi" w:cstheme="majorBidi"/>
          <w:sz w:val="24"/>
          <w:szCs w:val="24"/>
          <w:lang w:val="en-GB"/>
        </w:rPr>
        <w:t>cognitive</w:t>
      </w:r>
      <w:r w:rsidR="005A1850" w:rsidRPr="00FF353F">
        <w:rPr>
          <w:rFonts w:asciiTheme="majorBidi" w:hAnsiTheme="majorBidi" w:cstheme="majorBidi"/>
          <w:sz w:val="24"/>
          <w:szCs w:val="24"/>
          <w:lang w:val="en-GB"/>
        </w:rPr>
        <w:t xml:space="preserve"> model is </w:t>
      </w:r>
      <w:r w:rsidRPr="00FF353F">
        <w:rPr>
          <w:rFonts w:asciiTheme="majorBidi" w:hAnsiTheme="majorBidi" w:cstheme="majorBidi"/>
          <w:sz w:val="24"/>
          <w:szCs w:val="24"/>
          <w:lang w:val="en-GB"/>
        </w:rPr>
        <w:t xml:space="preserve">developed by </w:t>
      </w:r>
      <w:r w:rsidR="005A1850" w:rsidRPr="00FF353F">
        <w:rPr>
          <w:rFonts w:asciiTheme="majorBidi" w:hAnsiTheme="majorBidi" w:cstheme="majorBidi"/>
          <w:sz w:val="24"/>
          <w:szCs w:val="24"/>
          <w:lang w:val="en-GB"/>
        </w:rPr>
        <w:t xml:space="preserve">Mica R. </w:t>
      </w:r>
      <w:proofErr w:type="spellStart"/>
      <w:r w:rsidR="005A1850" w:rsidRPr="00FF353F">
        <w:rPr>
          <w:rFonts w:asciiTheme="majorBidi" w:hAnsiTheme="majorBidi" w:cstheme="majorBidi"/>
          <w:sz w:val="24"/>
          <w:szCs w:val="24"/>
          <w:lang w:val="en-GB"/>
        </w:rPr>
        <w:t>Endsley</w:t>
      </w:r>
      <w:proofErr w:type="spellEnd"/>
      <w:r w:rsidR="005C3B1F" w:rsidRPr="00FF353F">
        <w:rPr>
          <w:rFonts w:asciiTheme="majorBidi" w:hAnsiTheme="majorBidi" w:cstheme="majorBidi"/>
          <w:sz w:val="24"/>
          <w:szCs w:val="24"/>
          <w:lang w:val="en-GB"/>
        </w:rPr>
        <w:t>,</w:t>
      </w:r>
      <w:r w:rsidR="003D5472" w:rsidRPr="00FF353F">
        <w:rPr>
          <w:rStyle w:val="af"/>
          <w:rFonts w:asciiTheme="majorBidi" w:hAnsiTheme="majorBidi" w:cstheme="majorBidi"/>
          <w:sz w:val="24"/>
          <w:szCs w:val="24"/>
          <w:lang w:val="en-GB"/>
        </w:rPr>
        <w:footnoteReference w:id="34"/>
      </w:r>
      <w:r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&lt;EndNote&gt;&lt;Cite&gt;&lt;Author&gt;Endsley&lt;/Author&gt;&lt;Year&gt;1995&lt;/Year&gt;&lt;RecNum&gt;473&lt;/RecNum&gt;&lt;record&gt;&lt;rec-number&gt;473&lt;/rec-number&gt;&lt;foreign-keys&gt;&lt;key app="EN" db-id="dp5rzs5dc0sxpserpx8xd022xsx5z5avzs9e" timestamp="1673532010" guid="d07a20f1-f670-469f-8f95-c93e25face9f"&gt;473&lt;/key&gt;&lt;/foreign-keys&gt;&lt;ref-type name="Journal Article"&gt;17&lt;/ref-type&gt;&lt;contributors&gt;&lt;authors&gt;&lt;author&gt;Endsley, Mica R.&lt;/author&gt;&lt;/authors&gt;&lt;/contributors&gt;&lt;titles&gt;&lt;title&gt;Toward a Theory of Situation Awareness in Dynamic Systems&lt;/title&gt;&lt;secondary-title&gt;Human Factors&lt;/secondary-title&gt;&lt;/titles&gt;&lt;periodical&gt;&lt;full-title&gt;Human Factors&lt;/full-title&gt;&lt;/periodical&gt;&lt;pages&gt;32-64&lt;/pages&gt;&lt;volume&gt;37&lt;/volume&gt;&lt;number&gt;1&lt;/number&gt;&lt;dates&gt;&lt;year&gt;1995&lt;/year&gt;&lt;/dates&gt;&lt;urls&gt;&lt;related-urls&gt;&lt;url&gt;https://journals.sagepub.com/doi/abs/10.1518/001872095779049543&lt;/url&gt;&lt;/related-urls&gt;&lt;/urls&gt;&lt;electronic-resource-num&gt;10.1518/001872095779049543&lt;/electronic-resource-num&gt;&lt;/record&gt;&lt;/Cite&gt;&lt;/EndNote&gt;</w:instrText>
      </w:r>
      <w:r w:rsidRPr="00FF353F">
        <w:rPr>
          <w:rFonts w:asciiTheme="majorBidi" w:hAnsiTheme="majorBidi" w:cstheme="majorBidi"/>
          <w:sz w:val="24"/>
          <w:szCs w:val="24"/>
          <w:lang w:val="en-GB"/>
        </w:rPr>
        <w:fldChar w:fldCharType="end"/>
      </w:r>
      <w:r w:rsidRPr="00FF353F">
        <w:rPr>
          <w:rFonts w:asciiTheme="majorBidi" w:hAnsiTheme="majorBidi" w:cstheme="majorBidi"/>
          <w:sz w:val="24"/>
          <w:szCs w:val="24"/>
          <w:lang w:val="en-GB"/>
        </w:rPr>
        <w:t xml:space="preserve"> </w:t>
      </w:r>
      <w:r w:rsidR="00AB4077" w:rsidRPr="00FF353F">
        <w:rPr>
          <w:rFonts w:asciiTheme="majorBidi" w:hAnsiTheme="majorBidi" w:cstheme="majorBidi"/>
          <w:sz w:val="24"/>
          <w:szCs w:val="24"/>
          <w:lang w:val="en-GB"/>
        </w:rPr>
        <w:t>is in brief</w:t>
      </w:r>
      <w:r w:rsidR="005C3B1F" w:rsidRPr="00FF353F">
        <w:rPr>
          <w:rFonts w:asciiTheme="majorBidi" w:hAnsiTheme="majorBidi" w:cstheme="majorBidi"/>
          <w:sz w:val="24"/>
          <w:szCs w:val="24"/>
          <w:lang w:val="en-GB"/>
        </w:rPr>
        <w:t>,</w:t>
      </w:r>
      <w:r w:rsidR="00AB4077" w:rsidRPr="00FF353F">
        <w:rPr>
          <w:rFonts w:asciiTheme="majorBidi" w:hAnsiTheme="majorBidi" w:cstheme="majorBidi"/>
          <w:sz w:val="24"/>
          <w:szCs w:val="24"/>
          <w:lang w:val="en-GB"/>
        </w:rPr>
        <w:t xml:space="preserve"> “</w:t>
      </w:r>
      <w:r w:rsidR="00D802FC" w:rsidRPr="00FF353F">
        <w:rPr>
          <w:rFonts w:asciiTheme="majorBidi" w:hAnsiTheme="majorBidi" w:cstheme="majorBidi"/>
          <w:i/>
          <w:iCs/>
          <w:sz w:val="24"/>
          <w:szCs w:val="24"/>
          <w:lang w:val="en-GB"/>
        </w:rPr>
        <w:t>The perception of environmental elements and events with respect to time or space. The comprehension of their meaning and the projection in their future status</w:t>
      </w:r>
      <w:r w:rsidR="005C3B1F" w:rsidRPr="00FF353F">
        <w:rPr>
          <w:rFonts w:asciiTheme="majorBidi" w:hAnsiTheme="majorBidi" w:cstheme="majorBidi"/>
          <w:i/>
          <w:iCs/>
          <w:sz w:val="24"/>
          <w:szCs w:val="24"/>
          <w:lang w:val="en-GB"/>
        </w:rPr>
        <w:t>.</w:t>
      </w:r>
      <w:r w:rsidR="00AB4077" w:rsidRPr="00FF353F">
        <w:rPr>
          <w:rFonts w:asciiTheme="majorBidi" w:hAnsiTheme="majorBidi" w:cstheme="majorBidi"/>
          <w:i/>
          <w:iCs/>
          <w:sz w:val="24"/>
          <w:szCs w:val="24"/>
          <w:lang w:val="en-GB"/>
        </w:rPr>
        <w:t>”</w:t>
      </w:r>
      <w:r w:rsidR="00AB4077" w:rsidRPr="00FF353F">
        <w:rPr>
          <w:rFonts w:asciiTheme="majorBidi" w:hAnsiTheme="majorBidi" w:cstheme="majorBidi"/>
          <w:sz w:val="24"/>
          <w:szCs w:val="24"/>
          <w:lang w:val="en-GB"/>
        </w:rPr>
        <w:t xml:space="preserve"> The three levels of Situation Awareness can be linked to </w:t>
      </w:r>
      <w:proofErr w:type="spellStart"/>
      <w:r w:rsidR="00AB4077" w:rsidRPr="00FF353F">
        <w:rPr>
          <w:rFonts w:asciiTheme="majorBidi" w:hAnsiTheme="majorBidi" w:cstheme="majorBidi"/>
          <w:sz w:val="24"/>
          <w:szCs w:val="24"/>
          <w:lang w:val="en-GB"/>
        </w:rPr>
        <w:t>Lefebve’s</w:t>
      </w:r>
      <w:proofErr w:type="spellEnd"/>
      <w:r w:rsidR="00AB4077" w:rsidRPr="00FF353F">
        <w:rPr>
          <w:rFonts w:asciiTheme="majorBidi" w:hAnsiTheme="majorBidi" w:cstheme="majorBidi"/>
          <w:sz w:val="24"/>
          <w:szCs w:val="24"/>
          <w:lang w:val="en-GB"/>
        </w:rPr>
        <w:t xml:space="preserve"> theories on understanding the world through the three modes of spaces (spatial triad), the perceived, conceived, and lived space, as</w:t>
      </w:r>
      <w:r w:rsidR="004F163D" w:rsidRPr="00FF353F">
        <w:rPr>
          <w:rFonts w:asciiTheme="majorBidi" w:hAnsiTheme="majorBidi" w:cstheme="majorBidi"/>
          <w:sz w:val="24"/>
          <w:szCs w:val="24"/>
          <w:lang w:val="en-GB"/>
        </w:rPr>
        <w:t xml:space="preserve"> </w:t>
      </w:r>
      <w:r w:rsidR="00AB4077" w:rsidRPr="00FF353F">
        <w:rPr>
          <w:rFonts w:asciiTheme="majorBidi" w:hAnsiTheme="majorBidi" w:cstheme="majorBidi"/>
          <w:sz w:val="24"/>
          <w:szCs w:val="24"/>
          <w:lang w:val="en-GB"/>
        </w:rPr>
        <w:t>it is explained in his book The Production of Space</w:t>
      </w:r>
      <w:r w:rsidR="005C3B1F" w:rsidRPr="00FF353F">
        <w:rPr>
          <w:rFonts w:asciiTheme="majorBidi" w:hAnsiTheme="majorBidi" w:cstheme="majorBidi"/>
          <w:sz w:val="24"/>
          <w:szCs w:val="24"/>
          <w:lang w:val="en-GB"/>
        </w:rPr>
        <w:t>.</w:t>
      </w:r>
      <w:r w:rsidR="003D5472" w:rsidRPr="00FF353F">
        <w:rPr>
          <w:rStyle w:val="af"/>
          <w:rFonts w:asciiTheme="majorBidi" w:hAnsiTheme="majorBidi" w:cstheme="majorBidi"/>
          <w:sz w:val="24"/>
          <w:szCs w:val="24"/>
          <w:lang w:val="en-GB"/>
        </w:rPr>
        <w:footnoteReference w:id="35"/>
      </w:r>
      <w:r w:rsidR="00AB4077"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&lt;EndNote&gt;&lt;Cite&gt;&lt;Author&gt;Lefebvre&lt;/Author&gt;&lt;Year&gt;1974&lt;/Year&gt;&lt;RecNum&gt;587&lt;/RecNum&gt;&lt;record&gt;&lt;rec-number&gt;587&lt;/rec-number&gt;&lt;foreign-keys&gt;&lt;key app="EN" db-id="dp5rzs5dc0sxpserpx8xd022xsx5z5avzs9e" timestamp="1681288642" guid="cdd2fa44-9c3e-4580-befb-c22bc07235cf"&gt;587&lt;/key&gt;&lt;/foreign-keys&gt;&lt;ref-type name="Book"&gt;6&lt;/ref-type&gt;&lt;contributors&gt;&lt;authors&gt;&lt;author&gt;Lefebvre, Henri&lt;/author&gt;&lt;/authors&gt;&lt;/contributors&gt;&lt;titles&gt;&lt;title&gt;The production of space&lt;/title&gt;&lt;short-title&gt;The production of space&lt;/short-title&gt;&lt;/titles&gt;&lt;pages&gt;0-0&lt;/pages&gt;&lt;keywords&gt;&lt;keyword&gt;The production of space&lt;/keyword&gt;&lt;/keywords&gt;&lt;dates&gt;&lt;year&gt;1974&lt;/year&gt;&lt;pub-dates&gt;&lt;date&gt;Sun Jan 01 00:00:00 AST 2012&lt;/date&gt;&lt;/pub-dates&gt;&lt;/dates&gt;&lt;accession-num&gt;9780631181774 (paperback)&lt;/accession-num&gt;&lt;urls&gt;&lt;/urls&gt;&lt;/record&gt;&lt;/Cite&gt;&lt;/EndNote&gt;</w:instrText>
      </w:r>
      <w:r w:rsidR="00AB4077" w:rsidRPr="00FF353F">
        <w:rPr>
          <w:rFonts w:asciiTheme="majorBidi" w:hAnsiTheme="majorBidi" w:cstheme="majorBidi"/>
          <w:sz w:val="24"/>
          <w:szCs w:val="24"/>
          <w:lang w:val="en-GB"/>
        </w:rPr>
        <w:fldChar w:fldCharType="end"/>
      </w:r>
    </w:p>
    <w:p w14:paraId="746C8BB6" w14:textId="2678D05C" w:rsidR="00F62E28" w:rsidRPr="00FF353F" w:rsidRDefault="00D802FC" w:rsidP="006C7447">
      <w:pPr>
        <w:widowControl w:val="0"/>
        <w:autoSpaceDE w:val="0"/>
        <w:autoSpaceDN w:val="0"/>
        <w:adjustRightInd w:val="0"/>
        <w:spacing w:before="120" w:after="120" w:line="276" w:lineRule="auto"/>
        <w:jc w:val="lowKashida"/>
        <w:rPr>
          <w:rFonts w:asciiTheme="majorBidi" w:hAnsiTheme="majorBidi" w:cstheme="majorBidi"/>
          <w:sz w:val="24"/>
          <w:szCs w:val="24"/>
        </w:rPr>
      </w:pPr>
      <w:r w:rsidRPr="00FF353F">
        <w:rPr>
          <w:rFonts w:asciiTheme="majorBidi" w:hAnsiTheme="majorBidi" w:cstheme="majorBidi"/>
          <w:sz w:val="24"/>
          <w:szCs w:val="24"/>
          <w:lang w:val="en-GB"/>
        </w:rPr>
        <w:t>Situational awareness</w:t>
      </w:r>
      <w:r w:rsidR="00AB4077" w:rsidRPr="00FF353F">
        <w:rPr>
          <w:rFonts w:asciiTheme="majorBidi" w:hAnsiTheme="majorBidi" w:cstheme="majorBidi"/>
          <w:sz w:val="24"/>
          <w:szCs w:val="24"/>
          <w:lang w:val="en-GB"/>
        </w:rPr>
        <w:t xml:space="preserve"> simply means</w:t>
      </w:r>
      <w:r w:rsidRPr="00FF353F">
        <w:rPr>
          <w:rFonts w:asciiTheme="majorBidi" w:hAnsiTheme="majorBidi" w:cstheme="majorBidi"/>
          <w:sz w:val="24"/>
          <w:szCs w:val="24"/>
          <w:lang w:val="en-GB"/>
        </w:rPr>
        <w:t xml:space="preserve"> making sense of context. </w:t>
      </w:r>
      <w:r w:rsidR="00366E05" w:rsidRPr="00FF353F">
        <w:rPr>
          <w:rFonts w:asciiTheme="majorBidi" w:hAnsiTheme="majorBidi" w:cstheme="majorBidi"/>
          <w:sz w:val="24"/>
          <w:szCs w:val="24"/>
          <w:lang w:val="en-GB"/>
        </w:rPr>
        <w:t>When applying their ideas and theories, organisations must focus on the contextual environment's importance</w:t>
      </w:r>
      <w:r w:rsidRPr="00FF353F">
        <w:rPr>
          <w:rFonts w:asciiTheme="majorBidi" w:hAnsiTheme="majorBidi" w:cstheme="majorBidi"/>
          <w:sz w:val="24"/>
          <w:szCs w:val="24"/>
          <w:lang w:val="en-GB"/>
        </w:rPr>
        <w:t xml:space="preserve">. It is </w:t>
      </w:r>
      <w:r w:rsidR="00366E05" w:rsidRPr="00FF353F">
        <w:rPr>
          <w:rFonts w:asciiTheme="majorBidi" w:hAnsiTheme="majorBidi" w:cstheme="majorBidi"/>
          <w:sz w:val="24"/>
          <w:szCs w:val="24"/>
          <w:lang w:val="en-GB"/>
        </w:rPr>
        <w:t xml:space="preserve">a </w:t>
      </w:r>
      <w:r w:rsidRPr="00FF353F">
        <w:rPr>
          <w:rFonts w:asciiTheme="majorBidi" w:hAnsiTheme="majorBidi" w:cstheme="majorBidi"/>
          <w:sz w:val="24"/>
          <w:szCs w:val="24"/>
          <w:lang w:val="en-GB"/>
        </w:rPr>
        <w:t>sensitive understanding and appreciat</w:t>
      </w:r>
      <w:r w:rsidR="004F163D" w:rsidRPr="00FF353F">
        <w:rPr>
          <w:rFonts w:asciiTheme="majorBidi" w:hAnsiTheme="majorBidi" w:cstheme="majorBidi"/>
          <w:sz w:val="24"/>
          <w:szCs w:val="24"/>
          <w:lang w:val="en-GB"/>
        </w:rPr>
        <w:t xml:space="preserve">ion of the contextual situation. </w:t>
      </w:r>
      <w:r w:rsidR="00366E05" w:rsidRPr="00FF353F">
        <w:rPr>
          <w:rFonts w:asciiTheme="majorBidi" w:hAnsiTheme="majorBidi" w:cstheme="majorBidi"/>
          <w:sz w:val="24"/>
          <w:szCs w:val="24"/>
          <w:shd w:val="clear" w:color="auto" w:fill="FFFFFF"/>
        </w:rPr>
        <w:t>Maintaining</w:t>
      </w:r>
      <w:r w:rsidR="00AB4077" w:rsidRPr="00FF353F">
        <w:rPr>
          <w:rFonts w:asciiTheme="majorBidi" w:hAnsiTheme="majorBidi" w:cstheme="majorBidi"/>
          <w:sz w:val="24"/>
          <w:szCs w:val="24"/>
          <w:shd w:val="clear" w:color="auto" w:fill="FFFFFF"/>
        </w:rPr>
        <w:t xml:space="preserve"> situational awareness is </w:t>
      </w:r>
      <w:r w:rsidR="00366E05" w:rsidRPr="00FF353F">
        <w:rPr>
          <w:rFonts w:asciiTheme="majorBidi" w:hAnsiTheme="majorBidi" w:cstheme="majorBidi"/>
          <w:sz w:val="24"/>
          <w:szCs w:val="24"/>
          <w:shd w:val="clear" w:color="auto" w:fill="FFFFFF"/>
        </w:rPr>
        <w:t>crucial</w:t>
      </w:r>
      <w:r w:rsidR="00AB4077" w:rsidRPr="00FF353F">
        <w:rPr>
          <w:rFonts w:asciiTheme="majorBidi" w:hAnsiTheme="majorBidi" w:cstheme="majorBidi"/>
          <w:sz w:val="24"/>
          <w:szCs w:val="24"/>
          <w:shd w:val="clear" w:color="auto" w:fill="FFFFFF"/>
        </w:rPr>
        <w:t xml:space="preserve"> for </w:t>
      </w:r>
      <w:r w:rsidR="00366E05" w:rsidRPr="00FF353F">
        <w:rPr>
          <w:rFonts w:asciiTheme="majorBidi" w:hAnsiTheme="majorBidi" w:cstheme="majorBidi"/>
          <w:sz w:val="24"/>
          <w:szCs w:val="24"/>
          <w:shd w:val="clear" w:color="auto" w:fill="FFFFFF"/>
        </w:rPr>
        <w:t>effectively identifying the necessary actions to execute a task within a complex and dynamic environment</w:t>
      </w:r>
      <w:r w:rsidR="00AB4077" w:rsidRPr="00FF353F">
        <w:rPr>
          <w:rFonts w:asciiTheme="majorBidi" w:hAnsiTheme="majorBidi" w:cstheme="majorBidi"/>
          <w:sz w:val="24"/>
          <w:szCs w:val="24"/>
          <w:shd w:val="clear" w:color="auto" w:fill="FFFFFF"/>
        </w:rPr>
        <w:t xml:space="preserve">. </w:t>
      </w:r>
      <w:r w:rsidR="00AB4077" w:rsidRPr="00FF353F">
        <w:rPr>
          <w:rFonts w:asciiTheme="majorBidi" w:hAnsiTheme="majorBidi" w:cstheme="majorBidi"/>
          <w:sz w:val="24"/>
          <w:szCs w:val="24"/>
        </w:rPr>
        <w:t>Especially when the significance of interest in fostering students' motivation to learn and its favorable influence on their active involvement in the learning process is much emphasized in literature</w:t>
      </w:r>
      <w:r w:rsidR="005A301E" w:rsidRPr="00FF353F">
        <w:rPr>
          <w:rFonts w:asciiTheme="majorBidi" w:hAnsiTheme="majorBidi" w:cstheme="majorBidi"/>
          <w:sz w:val="24"/>
          <w:szCs w:val="24"/>
        </w:rPr>
        <w:t>.</w:t>
      </w:r>
      <w:r w:rsidR="003D5472" w:rsidRPr="00FF353F">
        <w:rPr>
          <w:rStyle w:val="af"/>
          <w:rFonts w:asciiTheme="majorBidi" w:hAnsiTheme="majorBidi" w:cstheme="majorBidi"/>
          <w:sz w:val="24"/>
          <w:szCs w:val="24"/>
        </w:rPr>
        <w:footnoteReference w:id="36"/>
      </w:r>
      <w:r w:rsidR="00AB4077" w:rsidRPr="00FF353F">
        <w:rPr>
          <w:rFonts w:asciiTheme="majorBidi" w:hAnsiTheme="majorBidi" w:cstheme="majorBidi"/>
          <w:sz w:val="24"/>
          <w:szCs w:val="24"/>
        </w:rPr>
        <w:fldChar w:fldCharType="begin"/>
      </w:r>
      <w:r w:rsidR="003D5472" w:rsidRPr="00FF353F">
        <w:rPr>
          <w:rFonts w:asciiTheme="majorBidi" w:hAnsiTheme="majorBidi" w:cstheme="majorBidi"/>
          <w:sz w:val="24"/>
          <w:szCs w:val="24"/>
        </w:rPr>
        <w:instrText xml:space="preserve"> ADDIN EN.CITE &lt;EndNote&gt;&lt;Cite&gt;&lt;Author&gt;Kahu&lt;/Author&gt;&lt;Year&gt;2017&lt;/Year&gt;&lt;RecNum&gt;577&lt;/RecNum&gt;&lt;record&gt;&lt;rec-number&gt;577&lt;/rec-number&gt;&lt;foreign-keys&gt;&lt;key app="EN" db-id="dp5rzs5dc0sxpserpx8xd022xsx5z5avzs9e" timestamp="1681079137" guid="c279086d-1d5c-481d-8c5c-df88252c6ec2"&gt;577&lt;/key&gt;&lt;/foreign-keys&gt;&lt;ref-type name="Journal Article"&gt;17&lt;/ref-type&gt;&lt;contributors&gt;&lt;authors&gt;&lt;author&gt;Kahu, Ella&lt;/author&gt;&lt;author&gt;Nelson, Karen&lt;/author&gt;&lt;author&gt;Picton, Catherine&lt;/author&gt;&lt;/authors&gt;&lt;/contributors&gt;&lt;titles&gt;&lt;title&gt;Student interest as a key driver of engagement for first year students&lt;/title&gt;&lt;secondary-title&gt;Student Success&lt;/secondary-title&gt;&lt;/titles&gt;&lt;periodical&gt;&lt;full-title&gt;Student Success&lt;/full-title&gt;&lt;/periodical&gt;&lt;pages&gt;55&lt;/pages&gt;&lt;volume&gt;8&lt;/volume&gt;&lt;dates&gt;&lt;year&gt;2017&lt;/year&gt;&lt;pub-dates&gt;&lt;date&gt;07/23&lt;/date&gt;&lt;/pub-dates&gt;&lt;/dates&gt;&lt;urls&gt;&lt;/urls&gt;&lt;electronic-resource-num&gt;10.5204/ssj.v8i2.379&lt;/electronic-resource-num&gt;&lt;/record&gt;&lt;/Cite&gt;&lt;Cite&gt;&lt;Author&gt;Al Maani&lt;/Author&gt;&lt;Year&gt;2020&lt;/Year&gt;&lt;RecNum&gt;561&lt;/RecNum&gt;&lt;record&gt;&lt;rec-number&gt;561&lt;/rec-number&gt;&lt;foreign-keys&gt;&lt;key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00AB4077" w:rsidRPr="00FF353F">
        <w:rPr>
          <w:rFonts w:asciiTheme="majorBidi" w:hAnsiTheme="majorBidi" w:cstheme="majorBidi"/>
          <w:sz w:val="24"/>
          <w:szCs w:val="24"/>
        </w:rPr>
        <w:fldChar w:fldCharType="end"/>
      </w:r>
      <w:r w:rsidR="00366E05" w:rsidRPr="00FF353F">
        <w:rPr>
          <w:rFonts w:asciiTheme="majorBidi" w:hAnsiTheme="majorBidi" w:cstheme="majorBidi"/>
          <w:sz w:val="24"/>
          <w:szCs w:val="24"/>
          <w:shd w:val="clear" w:color="auto" w:fill="FFFFFF"/>
        </w:rPr>
        <w:t xml:space="preserve"> The </w:t>
      </w:r>
      <w:r w:rsidR="00AB4077" w:rsidRPr="00FF353F">
        <w:rPr>
          <w:rFonts w:asciiTheme="majorBidi" w:hAnsiTheme="majorBidi" w:cstheme="majorBidi"/>
          <w:sz w:val="24"/>
          <w:szCs w:val="24"/>
        </w:rPr>
        <w:t>A</w:t>
      </w:r>
      <w:r w:rsidR="00366E05" w:rsidRPr="00FF353F">
        <w:rPr>
          <w:rFonts w:asciiTheme="majorBidi" w:hAnsiTheme="majorBidi" w:cstheme="majorBidi"/>
          <w:sz w:val="24"/>
          <w:szCs w:val="24"/>
        </w:rPr>
        <w:t>rchitecture students are required to meet a significant cognitive demand by actively grappling with the inherent uncertainty</w:t>
      </w:r>
      <w:r w:rsidR="00AB4077" w:rsidRPr="00FF353F">
        <w:rPr>
          <w:rFonts w:asciiTheme="majorBidi" w:hAnsiTheme="majorBidi" w:cstheme="majorBidi"/>
          <w:sz w:val="24"/>
          <w:szCs w:val="24"/>
        </w:rPr>
        <w:t xml:space="preserve"> in design problems</w:t>
      </w:r>
      <w:r w:rsidR="005A301E" w:rsidRPr="00FF353F">
        <w:rPr>
          <w:rFonts w:asciiTheme="majorBidi" w:hAnsiTheme="majorBidi" w:cstheme="majorBidi"/>
          <w:sz w:val="24"/>
          <w:szCs w:val="24"/>
        </w:rPr>
        <w:t>.</w:t>
      </w:r>
      <w:r w:rsidR="003D5472" w:rsidRPr="00FF353F">
        <w:rPr>
          <w:rStyle w:val="af"/>
          <w:rFonts w:asciiTheme="majorBidi" w:hAnsiTheme="majorBidi" w:cstheme="majorBidi"/>
          <w:sz w:val="24"/>
          <w:szCs w:val="24"/>
        </w:rPr>
        <w:footnoteReference w:id="37"/>
      </w:r>
      <w:r w:rsidR="00AB4077" w:rsidRPr="00FF353F">
        <w:rPr>
          <w:rFonts w:asciiTheme="majorBidi" w:hAnsiTheme="majorBidi" w:cstheme="majorBidi"/>
          <w:sz w:val="24"/>
          <w:szCs w:val="24"/>
        </w:rPr>
        <w:fldChar w:fldCharType="begin">
          <w:fldData xml:space="preserve">PEVuZE5vdGU+PENpdGU+PEF1dGhvcj5MYXdzb248L0F1dGhvcj48WWVhcj4yMDA2PC9ZZWFyPjxS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</w:fldData>
        </w:fldChar>
      </w:r>
      <w:r w:rsidR="003D5472" w:rsidRPr="00FF353F">
        <w:rPr>
          <w:rFonts w:asciiTheme="majorBidi" w:hAnsiTheme="majorBidi" w:cstheme="majorBidi"/>
          <w:sz w:val="24"/>
          <w:szCs w:val="24"/>
        </w:rPr>
        <w:instrText xml:space="preserve"> ADDIN EN.CITE </w:instrText>
      </w:r>
      <w:r w:rsidR="003D5472" w:rsidRPr="00FF353F">
        <w:rPr>
          <w:rFonts w:asciiTheme="majorBidi" w:hAnsiTheme="majorBidi" w:cstheme="majorBidi"/>
          <w:sz w:val="24"/>
          <w:szCs w:val="24"/>
        </w:rPr>
        <w:fldChar w:fldCharType="begin">
          <w:fldData xml:space="preserve">PEVuZE5vdGU+PENpdGU+PEF1dGhvcj5MYXdzb248L0F1dGhvcj48WWVhcj4yMDA2PC9ZZWFyPjxS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</w:fldData>
        </w:fldChar>
      </w:r>
      <w:r w:rsidR="003D5472" w:rsidRPr="00FF353F">
        <w:rPr>
          <w:rFonts w:asciiTheme="majorBidi" w:hAnsiTheme="majorBidi" w:cstheme="majorBidi"/>
          <w:sz w:val="24"/>
          <w:szCs w:val="24"/>
        </w:rPr>
        <w:instrText xml:space="preserve"> ADDIN EN.CITE.DATA </w:instrText>
      </w:r>
      <w:r w:rsidR="003D5472" w:rsidRPr="00FF353F">
        <w:rPr>
          <w:rFonts w:asciiTheme="majorBidi" w:hAnsiTheme="majorBidi" w:cstheme="majorBidi"/>
          <w:sz w:val="24"/>
          <w:szCs w:val="24"/>
        </w:rPr>
      </w:r>
      <w:r w:rsidR="003D5472" w:rsidRPr="00FF353F">
        <w:rPr>
          <w:rFonts w:asciiTheme="majorBidi" w:hAnsiTheme="majorBidi" w:cstheme="majorBidi"/>
          <w:sz w:val="24"/>
          <w:szCs w:val="24"/>
        </w:rPr>
        <w:fldChar w:fldCharType="end"/>
      </w:r>
      <w:r w:rsidR="00AB4077" w:rsidRPr="00FF353F">
        <w:rPr>
          <w:rFonts w:asciiTheme="majorBidi" w:hAnsiTheme="majorBidi" w:cstheme="majorBidi"/>
          <w:sz w:val="24"/>
          <w:szCs w:val="24"/>
        </w:rPr>
      </w:r>
      <w:r w:rsidR="00AB4077" w:rsidRPr="00FF353F">
        <w:rPr>
          <w:rFonts w:asciiTheme="majorBidi" w:hAnsiTheme="majorBidi" w:cstheme="majorBidi"/>
          <w:sz w:val="24"/>
          <w:szCs w:val="24"/>
        </w:rPr>
        <w:fldChar w:fldCharType="end"/>
      </w:r>
      <w:r w:rsidR="00AB4077" w:rsidRPr="00FF353F">
        <w:rPr>
          <w:rFonts w:asciiTheme="majorBidi" w:hAnsiTheme="majorBidi" w:cstheme="majorBidi"/>
          <w:sz w:val="24"/>
          <w:szCs w:val="24"/>
        </w:rPr>
        <w:t xml:space="preserve"> </w:t>
      </w:r>
      <w:r w:rsidR="00366E05" w:rsidRPr="00FF353F">
        <w:rPr>
          <w:rFonts w:asciiTheme="majorBidi" w:hAnsiTheme="majorBidi" w:cstheme="majorBidi"/>
          <w:sz w:val="24"/>
          <w:szCs w:val="24"/>
        </w:rPr>
        <w:t>Promoting</w:t>
      </w:r>
      <w:r w:rsidR="00AB4077" w:rsidRPr="00FF353F">
        <w:rPr>
          <w:rFonts w:asciiTheme="majorBidi" w:hAnsiTheme="majorBidi" w:cstheme="majorBidi"/>
          <w:sz w:val="24"/>
          <w:szCs w:val="24"/>
        </w:rPr>
        <w:t xml:space="preserve"> motivation and </w:t>
      </w:r>
      <w:r w:rsidR="00366E05" w:rsidRPr="00FF353F">
        <w:rPr>
          <w:rFonts w:asciiTheme="majorBidi" w:hAnsiTheme="majorBidi" w:cstheme="majorBidi"/>
          <w:sz w:val="24"/>
          <w:szCs w:val="24"/>
        </w:rPr>
        <w:t>joy</w:t>
      </w:r>
      <w:r w:rsidR="00AB4077" w:rsidRPr="00FF353F">
        <w:rPr>
          <w:rFonts w:asciiTheme="majorBidi" w:hAnsiTheme="majorBidi" w:cstheme="majorBidi"/>
          <w:sz w:val="24"/>
          <w:szCs w:val="24"/>
        </w:rPr>
        <w:t xml:space="preserve"> has been found to foster learning engagement and ownership, ultimately resulting in the development of learning responsibility</w:t>
      </w:r>
      <w:r w:rsidR="002D4E7C" w:rsidRPr="00FF353F">
        <w:rPr>
          <w:rFonts w:asciiTheme="majorBidi" w:hAnsiTheme="majorBidi" w:cstheme="majorBidi"/>
          <w:sz w:val="24"/>
          <w:szCs w:val="24"/>
        </w:rPr>
        <w:t>.</w:t>
      </w:r>
      <w:r w:rsidR="003D5472" w:rsidRPr="00FF353F">
        <w:rPr>
          <w:rStyle w:val="af"/>
          <w:rFonts w:asciiTheme="majorBidi" w:hAnsiTheme="majorBidi" w:cstheme="majorBidi"/>
          <w:sz w:val="24"/>
          <w:szCs w:val="24"/>
        </w:rPr>
        <w:footnoteReference w:id="38"/>
      </w:r>
      <w:r w:rsidR="00AB4077" w:rsidRPr="00FF353F">
        <w:rPr>
          <w:rFonts w:asciiTheme="majorBidi" w:hAnsiTheme="majorBidi" w:cstheme="majorBidi"/>
          <w:sz w:val="24"/>
          <w:szCs w:val="24"/>
        </w:rPr>
        <w:fldChar w:fldCharType="begin"/>
      </w:r>
      <w:r w:rsidR="003D5472" w:rsidRPr="00FF353F">
        <w:rPr>
          <w:rFonts w:asciiTheme="majorBidi" w:hAnsiTheme="majorBidi" w:cstheme="majorBidi"/>
          <w:sz w:val="24"/>
          <w:szCs w:val="24"/>
        </w:rPr>
        <w:instrText xml:space="preserve"> ADDIN EN.CITE &lt;EndNote&gt;&lt;Cite&gt;&lt;Author&gt;Al Maani&lt;/Author&gt;&lt;Year&gt;2020&lt;/Year&gt;&lt;RecNum&gt;561&lt;/RecNum&gt;&lt;record&gt;&lt;rec-number&gt;561&lt;/rec-number&gt;&lt;foreign-keys&gt;&lt;key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00AB4077" w:rsidRPr="00FF353F">
        <w:rPr>
          <w:rFonts w:asciiTheme="majorBidi" w:hAnsiTheme="majorBidi" w:cstheme="majorBidi"/>
          <w:sz w:val="24"/>
          <w:szCs w:val="24"/>
        </w:rPr>
        <w:fldChar w:fldCharType="end"/>
      </w:r>
      <w:r w:rsidR="00AB4077" w:rsidRPr="00FF353F">
        <w:rPr>
          <w:rFonts w:asciiTheme="majorBidi" w:hAnsiTheme="majorBidi" w:cstheme="majorBidi"/>
          <w:sz w:val="24"/>
          <w:szCs w:val="24"/>
        </w:rPr>
        <w:t xml:space="preserve"> </w:t>
      </w:r>
    </w:p>
    <w:p w14:paraId="79F9C279" w14:textId="4E60540F" w:rsidR="002719B6" w:rsidRPr="00FF353F" w:rsidRDefault="00273063" w:rsidP="0085309B">
      <w:pPr>
        <w:pStyle w:val="2"/>
        <w:widowControl w:val="0"/>
      </w:pPr>
      <w:r w:rsidRPr="00FF353F">
        <w:lastRenderedPageBreak/>
        <w:t>2.2.</w:t>
      </w:r>
      <w:r w:rsidRPr="00FF353F">
        <w:tab/>
      </w:r>
      <w:r w:rsidR="002719B6" w:rsidRPr="00FF353F">
        <w:t>The Case of QU and UAEU</w:t>
      </w:r>
    </w:p>
    <w:p w14:paraId="7DA6A406" w14:textId="28BFB6AE" w:rsidR="002719B6" w:rsidRPr="00FF353F" w:rsidRDefault="002719B6"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 xml:space="preserve">An important note to address is whether the structure of an organization is based on a bottom-up approach (local culture) or rather a top-down approach (external impositions). Taking the case of comparing Qatar University (QU) with United Arab Emirates University (UAEU), </w:t>
      </w:r>
      <w:r w:rsidR="00366E05" w:rsidRPr="00FF353F">
        <w:rPr>
          <w:rFonts w:asciiTheme="majorBidi" w:hAnsiTheme="majorBidi" w:cstheme="majorBidi"/>
          <w:sz w:val="24"/>
          <w:szCs w:val="24"/>
          <w:lang w:val="en-GB"/>
        </w:rPr>
        <w:t>the authors</w:t>
      </w:r>
      <w:r w:rsidRPr="00FF353F">
        <w:rPr>
          <w:rFonts w:asciiTheme="majorBidi" w:hAnsiTheme="majorBidi" w:cstheme="majorBidi"/>
          <w:sz w:val="24"/>
          <w:szCs w:val="24"/>
          <w:lang w:val="en-GB"/>
        </w:rPr>
        <w:t xml:space="preserve"> f</w:t>
      </w:r>
      <w:r w:rsidR="00366E05" w:rsidRPr="00FF353F">
        <w:rPr>
          <w:rFonts w:asciiTheme="majorBidi" w:hAnsiTheme="majorBidi" w:cstheme="majorBidi"/>
          <w:sz w:val="24"/>
          <w:szCs w:val="24"/>
          <w:lang w:val="en-GB"/>
        </w:rPr>
        <w:t>ound</w:t>
      </w:r>
      <w:r w:rsidRPr="00FF353F">
        <w:rPr>
          <w:rFonts w:asciiTheme="majorBidi" w:hAnsiTheme="majorBidi" w:cstheme="majorBidi"/>
          <w:sz w:val="24"/>
          <w:szCs w:val="24"/>
          <w:lang w:val="en-GB"/>
        </w:rPr>
        <w:t xml:space="preserve"> that the distribution of university majors between differ</w:t>
      </w:r>
      <w:r w:rsidR="00C15E65" w:rsidRPr="00FF353F">
        <w:rPr>
          <w:rFonts w:asciiTheme="majorBidi" w:hAnsiTheme="majorBidi" w:cstheme="majorBidi"/>
          <w:sz w:val="24"/>
          <w:szCs w:val="24"/>
          <w:lang w:val="en-GB"/>
        </w:rPr>
        <w:t xml:space="preserve">ent genders is different; </w:t>
      </w:r>
      <w:r w:rsidRPr="00FF353F">
        <w:rPr>
          <w:rFonts w:asciiTheme="majorBidi" w:hAnsiTheme="majorBidi" w:cstheme="majorBidi"/>
          <w:sz w:val="24"/>
          <w:szCs w:val="24"/>
          <w:lang w:val="en-GB"/>
        </w:rPr>
        <w:t>QU allocates some majors to be exclusively for a certain gender type</w:t>
      </w:r>
      <w:r w:rsidR="00C15E65" w:rsidRPr="00FF353F">
        <w:rPr>
          <w:rFonts w:asciiTheme="majorBidi" w:hAnsiTheme="majorBidi" w:cstheme="majorBidi"/>
          <w:sz w:val="24"/>
          <w:szCs w:val="24"/>
          <w:lang w:val="en-GB"/>
        </w:rPr>
        <w:t xml:space="preserve">, while </w:t>
      </w:r>
      <w:r w:rsidRPr="00FF353F">
        <w:rPr>
          <w:rFonts w:asciiTheme="majorBidi" w:hAnsiTheme="majorBidi" w:cstheme="majorBidi"/>
          <w:sz w:val="24"/>
          <w:szCs w:val="24"/>
          <w:lang w:val="en-GB"/>
        </w:rPr>
        <w:t>this is not the case with UAEU</w:t>
      </w:r>
      <w:r w:rsidR="007462C8" w:rsidRPr="00FF353F">
        <w:rPr>
          <w:rFonts w:asciiTheme="majorBidi" w:hAnsiTheme="majorBidi" w:cstheme="majorBidi"/>
          <w:sz w:val="24"/>
          <w:szCs w:val="24"/>
          <w:lang w:val="en-GB"/>
        </w:rPr>
        <w:t>, a</w:t>
      </w:r>
      <w:r w:rsidRPr="00FF353F">
        <w:rPr>
          <w:rFonts w:asciiTheme="majorBidi" w:hAnsiTheme="majorBidi" w:cstheme="majorBidi"/>
          <w:sz w:val="24"/>
          <w:szCs w:val="24"/>
          <w:lang w:val="en-GB"/>
        </w:rPr>
        <w:t>nd although some majors are offered to males and females</w:t>
      </w:r>
      <w:r w:rsidR="009770E1" w:rsidRPr="00FF353F">
        <w:rPr>
          <w:rFonts w:asciiTheme="majorBidi" w:hAnsiTheme="majorBidi" w:cstheme="majorBidi"/>
          <w:sz w:val="24"/>
          <w:szCs w:val="24"/>
          <w:lang w:val="en-GB"/>
        </w:rPr>
        <w:t xml:space="preserve"> in both universities</w:t>
      </w:r>
      <w:r w:rsidRPr="00FF353F">
        <w:rPr>
          <w:rFonts w:asciiTheme="majorBidi" w:hAnsiTheme="majorBidi" w:cstheme="majorBidi"/>
          <w:sz w:val="24"/>
          <w:szCs w:val="24"/>
          <w:lang w:val="en-GB"/>
        </w:rPr>
        <w:t>, the classes are segregated and the courses are offered to female and male students in parallel tracks. However, in the case of UAEU, starting from 2023, this policy will no longer be effective</w:t>
      </w:r>
      <w:r w:rsidR="00366E05" w:rsidRPr="00FF353F">
        <w:rPr>
          <w:rFonts w:asciiTheme="majorBidi" w:hAnsiTheme="majorBidi" w:cstheme="majorBidi"/>
          <w:sz w:val="24"/>
          <w:szCs w:val="24"/>
          <w:lang w:val="en-GB"/>
        </w:rPr>
        <w:t xml:space="preserve">; </w:t>
      </w:r>
      <w:r w:rsidRPr="00FF353F">
        <w:rPr>
          <w:rFonts w:asciiTheme="majorBidi" w:hAnsiTheme="majorBidi" w:cstheme="majorBidi"/>
          <w:sz w:val="24"/>
          <w:szCs w:val="24"/>
          <w:lang w:val="en-GB"/>
        </w:rPr>
        <w:t xml:space="preserve">newly admitted students are to sign a consent form along their admission procedure acknowledging that they accept the co-education approach of the university. In such </w:t>
      </w:r>
      <w:r w:rsidR="00366E05" w:rsidRPr="00FF353F">
        <w:rPr>
          <w:rFonts w:asciiTheme="majorBidi" w:hAnsiTheme="majorBidi" w:cstheme="majorBidi"/>
          <w:sz w:val="24"/>
          <w:szCs w:val="24"/>
          <w:lang w:val="en-GB"/>
        </w:rPr>
        <w:t xml:space="preserve">an </w:t>
      </w:r>
      <w:r w:rsidRPr="00FF353F">
        <w:rPr>
          <w:rFonts w:asciiTheme="majorBidi" w:hAnsiTheme="majorBidi" w:cstheme="majorBidi"/>
          <w:sz w:val="24"/>
          <w:szCs w:val="24"/>
          <w:lang w:val="en-GB"/>
        </w:rPr>
        <w:t>example</w:t>
      </w:r>
      <w:r w:rsidR="00366E05" w:rsidRPr="00FF353F">
        <w:rPr>
          <w:rFonts w:asciiTheme="majorBidi" w:hAnsiTheme="majorBidi" w:cstheme="majorBidi"/>
          <w:sz w:val="24"/>
          <w:szCs w:val="24"/>
          <w:lang w:val="en-GB"/>
        </w:rPr>
        <w:t>,</w:t>
      </w:r>
      <w:r w:rsidRPr="00FF353F">
        <w:rPr>
          <w:rFonts w:asciiTheme="majorBidi" w:hAnsiTheme="majorBidi" w:cstheme="majorBidi"/>
          <w:sz w:val="24"/>
          <w:szCs w:val="24"/>
          <w:lang w:val="en-GB"/>
        </w:rPr>
        <w:t xml:space="preserve"> we see how cultural views impact university policies and</w:t>
      </w:r>
      <w:r w:rsidR="00366E05" w:rsidRPr="00FF353F">
        <w:rPr>
          <w:rFonts w:asciiTheme="majorBidi" w:hAnsiTheme="majorBidi" w:cstheme="majorBidi"/>
          <w:sz w:val="24"/>
          <w:szCs w:val="24"/>
          <w:lang w:val="en-GB"/>
        </w:rPr>
        <w:t>,</w:t>
      </w:r>
      <w:r w:rsidRPr="00FF353F">
        <w:rPr>
          <w:rFonts w:asciiTheme="majorBidi" w:hAnsiTheme="majorBidi" w:cstheme="majorBidi"/>
          <w:sz w:val="24"/>
          <w:szCs w:val="24"/>
          <w:lang w:val="en-GB"/>
        </w:rPr>
        <w:t xml:space="preserve"> later on</w:t>
      </w:r>
      <w:r w:rsidR="00366E05" w:rsidRPr="00FF353F">
        <w:rPr>
          <w:rFonts w:asciiTheme="majorBidi" w:hAnsiTheme="majorBidi" w:cstheme="majorBidi"/>
          <w:sz w:val="24"/>
          <w:szCs w:val="24"/>
          <w:lang w:val="en-GB"/>
        </w:rPr>
        <w:t>,</w:t>
      </w:r>
      <w:r w:rsidRPr="00FF353F">
        <w:rPr>
          <w:rFonts w:asciiTheme="majorBidi" w:hAnsiTheme="majorBidi" w:cstheme="majorBidi"/>
          <w:sz w:val="24"/>
          <w:szCs w:val="24"/>
          <w:lang w:val="en-GB"/>
        </w:rPr>
        <w:t xml:space="preserve"> the larger educational community</w:t>
      </w:r>
      <w:r w:rsidR="00E56D3B" w:rsidRPr="00FF353F">
        <w:rPr>
          <w:rFonts w:asciiTheme="majorBidi" w:hAnsiTheme="majorBidi" w:cstheme="majorBidi"/>
          <w:sz w:val="24"/>
          <w:szCs w:val="24"/>
          <w:lang w:val="en-GB"/>
        </w:rPr>
        <w:t>. Although</w:t>
      </w:r>
      <w:r w:rsidR="007462C8" w:rsidRPr="00FF353F">
        <w:rPr>
          <w:rFonts w:asciiTheme="majorBidi" w:hAnsiTheme="majorBidi" w:cstheme="majorBidi"/>
          <w:sz w:val="24"/>
          <w:szCs w:val="24"/>
          <w:lang w:val="en-GB"/>
        </w:rPr>
        <w:t>,</w:t>
      </w:r>
      <w:r w:rsidR="00E56D3B" w:rsidRPr="00FF353F">
        <w:rPr>
          <w:rFonts w:asciiTheme="majorBidi" w:hAnsiTheme="majorBidi" w:cstheme="majorBidi"/>
          <w:sz w:val="24"/>
          <w:szCs w:val="24"/>
          <w:lang w:val="en-GB"/>
        </w:rPr>
        <w:t xml:space="preserve"> this is related to equity, the main focus is to achieve collaboration between the different engineering fields</w:t>
      </w:r>
      <w:r w:rsidRPr="00FF353F">
        <w:rPr>
          <w:rFonts w:asciiTheme="majorBidi" w:hAnsiTheme="majorBidi" w:cstheme="majorBidi"/>
          <w:sz w:val="24"/>
          <w:szCs w:val="24"/>
          <w:lang w:val="en-GB"/>
        </w:rPr>
        <w:t>.</w:t>
      </w:r>
    </w:p>
    <w:p w14:paraId="7CEF74FC" w14:textId="77777777" w:rsidR="002719B6" w:rsidRPr="00FF353F" w:rsidRDefault="002719B6" w:rsidP="0085309B">
      <w:pPr>
        <w:widowControl w:val="0"/>
        <w:autoSpaceDE w:val="0"/>
        <w:autoSpaceDN w:val="0"/>
        <w:adjustRightInd w:val="0"/>
        <w:spacing w:after="0" w:line="360" w:lineRule="auto"/>
        <w:jc w:val="center"/>
      </w:pPr>
      <w:r w:rsidRPr="00FF353F">
        <w:rPr>
          <w:rFonts w:asciiTheme="majorBidi" w:hAnsiTheme="majorBidi" w:cstheme="majorBidi"/>
          <w:noProof/>
        </w:rPr>
        <w:drawing>
          <wp:inline distT="0" distB="0" distL="0" distR="0" wp14:anchorId="708915A2" wp14:editId="560FEAAD">
            <wp:extent cx="5562600" cy="2177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1784" cy="2180934"/>
                    </a:xfrm>
                    <a:prstGeom prst="rect">
                      <a:avLst/>
                    </a:prstGeom>
                  </pic:spPr>
                </pic:pic>
              </a:graphicData>
            </a:graphic>
          </wp:inline>
        </w:drawing>
      </w:r>
    </w:p>
    <w:p w14:paraId="0967DCAA" w14:textId="0DB58C65" w:rsidR="002719B6" w:rsidRPr="00FF353F" w:rsidRDefault="002719B6" w:rsidP="0085309B">
      <w:pPr>
        <w:pStyle w:val="a4"/>
        <w:widowControl w:val="0"/>
        <w:spacing w:after="120" w:line="276" w:lineRule="auto"/>
        <w:jc w:val="center"/>
        <w:rPr>
          <w:rFonts w:asciiTheme="majorBidi" w:hAnsiTheme="majorBidi" w:cstheme="majorBidi"/>
          <w:i w:val="0"/>
          <w:iCs w:val="0"/>
          <w:color w:val="auto"/>
          <w:sz w:val="24"/>
          <w:szCs w:val="24"/>
          <w:lang w:val="en-GB"/>
        </w:rPr>
      </w:pPr>
      <w:r w:rsidRPr="00FF353F">
        <w:rPr>
          <w:rFonts w:asciiTheme="majorBidi" w:hAnsiTheme="majorBidi" w:cstheme="majorBidi"/>
          <w:b/>
          <w:bCs/>
          <w:i w:val="0"/>
          <w:iCs w:val="0"/>
          <w:color w:val="auto"/>
          <w:sz w:val="20"/>
          <w:szCs w:val="20"/>
        </w:rPr>
        <w:t>Fig</w:t>
      </w:r>
      <w:r w:rsidR="00263004"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rPr>
        <w:t xml:space="preserv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Figure \* ARABIC </w:instrText>
      </w:r>
      <w:r w:rsidRPr="00FF353F">
        <w:rPr>
          <w:rFonts w:asciiTheme="majorBidi" w:hAnsiTheme="majorBidi" w:cstheme="majorBidi"/>
          <w:b/>
          <w:bCs/>
          <w:i w:val="0"/>
          <w:iCs w:val="0"/>
          <w:color w:val="auto"/>
          <w:sz w:val="20"/>
          <w:szCs w:val="20"/>
        </w:rPr>
        <w:fldChar w:fldCharType="separate"/>
      </w:r>
      <w:r w:rsidR="00C62CED" w:rsidRPr="00FF353F">
        <w:rPr>
          <w:rFonts w:asciiTheme="majorBidi" w:hAnsiTheme="majorBidi" w:cstheme="majorBidi"/>
          <w:b/>
          <w:bCs/>
          <w:i w:val="0"/>
          <w:iCs w:val="0"/>
          <w:noProof/>
          <w:color w:val="auto"/>
          <w:sz w:val="20"/>
          <w:szCs w:val="20"/>
        </w:rPr>
        <w:t>4</w:t>
      </w:r>
      <w:r w:rsidRPr="00FF353F">
        <w:rPr>
          <w:rFonts w:asciiTheme="majorBidi" w:hAnsiTheme="majorBidi" w:cstheme="majorBidi"/>
          <w:b/>
          <w:bCs/>
          <w:i w:val="0"/>
          <w:iCs w:val="0"/>
          <w:color w:val="auto"/>
          <w:sz w:val="20"/>
          <w:szCs w:val="20"/>
        </w:rPr>
        <w:fldChar w:fldCharType="end"/>
      </w:r>
      <w:r w:rsidR="00263004" w:rsidRPr="00FF353F">
        <w:rPr>
          <w:rFonts w:asciiTheme="majorBidi" w:hAnsiTheme="majorBidi" w:cstheme="majorBidi"/>
          <w:b/>
          <w:bCs/>
          <w:i w:val="0"/>
          <w:iCs w:val="0"/>
          <w:color w:val="auto"/>
          <w:sz w:val="20"/>
          <w:szCs w:val="20"/>
        </w:rPr>
        <w:t>:</w:t>
      </w:r>
      <w:r w:rsidRPr="00FF353F">
        <w:rPr>
          <w:rFonts w:asciiTheme="majorBidi" w:hAnsiTheme="majorBidi" w:cstheme="majorBidi"/>
          <w:i w:val="0"/>
          <w:iCs w:val="0"/>
          <w:color w:val="auto"/>
          <w:sz w:val="20"/>
          <w:szCs w:val="20"/>
          <w:lang w:val="en-GB"/>
        </w:rPr>
        <w:t xml:space="preserve"> Structure and Organization of University Majors in the Collage of Engineering in Qatar University and United Arab Emirates University</w:t>
      </w:r>
    </w:p>
    <w:p w14:paraId="2FA70E1E" w14:textId="6085A0A9" w:rsidR="00F62E28" w:rsidRPr="00FF353F" w:rsidRDefault="00273063" w:rsidP="0085309B">
      <w:pPr>
        <w:pStyle w:val="1"/>
        <w:widowControl w:val="0"/>
      </w:pPr>
      <w:r w:rsidRPr="00FF353F">
        <w:t>3.</w:t>
      </w:r>
      <w:r w:rsidRPr="00FF353F">
        <w:tab/>
      </w:r>
      <w:r w:rsidR="00F62E28" w:rsidRPr="00FF353F">
        <w:t>Methodology</w:t>
      </w:r>
    </w:p>
    <w:p w14:paraId="4E3DAAE6" w14:textId="7ADD3634" w:rsidR="00DF77E6" w:rsidRPr="00FF353F" w:rsidRDefault="00DF77E6"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 xml:space="preserve">The methods of this study largely depend on a qualitative approach where the patterns are </w:t>
      </w:r>
      <w:r w:rsidR="00366E05" w:rsidRPr="00FF353F">
        <w:rPr>
          <w:rFonts w:asciiTheme="majorBidi" w:hAnsiTheme="majorBidi" w:cstheme="majorBidi"/>
          <w:sz w:val="24"/>
          <w:szCs w:val="24"/>
          <w:lang w:val="en-GB"/>
        </w:rPr>
        <w:t>sensed, observed,</w:t>
      </w:r>
      <w:r w:rsidRPr="00FF353F">
        <w:rPr>
          <w:rFonts w:asciiTheme="majorBidi" w:hAnsiTheme="majorBidi" w:cstheme="majorBidi"/>
          <w:sz w:val="24"/>
          <w:szCs w:val="24"/>
          <w:lang w:val="en-GB"/>
        </w:rPr>
        <w:t xml:space="preserve"> and categorised based on the interviews with the experts and people of beneficial experience. The sampling technique used to select the </w:t>
      </w:r>
      <w:r w:rsidR="00366E05" w:rsidRPr="00FF353F">
        <w:rPr>
          <w:rFonts w:asciiTheme="majorBidi" w:hAnsiTheme="majorBidi" w:cstheme="majorBidi"/>
          <w:sz w:val="24"/>
          <w:szCs w:val="24"/>
          <w:lang w:val="en-GB"/>
        </w:rPr>
        <w:t>interview participants was</w:t>
      </w:r>
      <w:r w:rsidRPr="00FF353F">
        <w:rPr>
          <w:rFonts w:asciiTheme="majorBidi" w:hAnsiTheme="majorBidi" w:cstheme="majorBidi"/>
          <w:sz w:val="24"/>
          <w:szCs w:val="24"/>
          <w:lang w:val="en-GB"/>
        </w:rPr>
        <w:t xml:space="preserve"> based on the snowballing technique. The inclusion criteria for selecting the participants </w:t>
      </w:r>
      <w:r w:rsidR="00366E05" w:rsidRPr="00FF353F">
        <w:rPr>
          <w:rFonts w:asciiTheme="majorBidi" w:hAnsiTheme="majorBidi" w:cstheme="majorBidi"/>
          <w:sz w:val="24"/>
          <w:szCs w:val="24"/>
          <w:lang w:val="en-GB"/>
        </w:rPr>
        <w:t>included faculty members and scholars with experience in inter-collaboration</w:t>
      </w:r>
      <w:r w:rsidRPr="00FF353F">
        <w:rPr>
          <w:rFonts w:asciiTheme="majorBidi" w:hAnsiTheme="majorBidi" w:cstheme="majorBidi"/>
          <w:sz w:val="24"/>
          <w:szCs w:val="24"/>
          <w:lang w:val="en-GB"/>
        </w:rPr>
        <w:t xml:space="preserve"> with students from different courses, departments, and colleges, especially in the GCC region. The experts addressed in this research topic are not limited to BIM experts but also to professionals in the AEC discipline who </w:t>
      </w:r>
      <w:r w:rsidR="00366E05" w:rsidRPr="00FF353F">
        <w:rPr>
          <w:rFonts w:asciiTheme="majorBidi" w:hAnsiTheme="majorBidi" w:cstheme="majorBidi"/>
          <w:sz w:val="24"/>
          <w:szCs w:val="24"/>
          <w:lang w:val="en-GB"/>
        </w:rPr>
        <w:t xml:space="preserve">have </w:t>
      </w:r>
      <w:r w:rsidRPr="00FF353F">
        <w:rPr>
          <w:rFonts w:asciiTheme="majorBidi" w:hAnsiTheme="majorBidi" w:cstheme="majorBidi"/>
          <w:sz w:val="24"/>
          <w:szCs w:val="24"/>
          <w:lang w:val="en-GB"/>
        </w:rPr>
        <w:t xml:space="preserve">experience in collaboration in virtual environments and challenges, especially in the GCC region. The data analysis of the interview data </w:t>
      </w:r>
      <w:r w:rsidR="00366E05" w:rsidRPr="00FF353F">
        <w:rPr>
          <w:rFonts w:asciiTheme="majorBidi" w:hAnsiTheme="majorBidi" w:cstheme="majorBidi"/>
          <w:sz w:val="24"/>
          <w:szCs w:val="24"/>
          <w:lang w:val="en-GB"/>
        </w:rPr>
        <w:t>was done via a thematic analysis of interviews and recent official podcasts from higher education intuitions at the GCC region</w:t>
      </w:r>
      <w:r w:rsidRPr="00FF353F">
        <w:rPr>
          <w:rFonts w:asciiTheme="majorBidi" w:hAnsiTheme="majorBidi" w:cstheme="majorBidi"/>
          <w:sz w:val="24"/>
          <w:szCs w:val="24"/>
          <w:lang w:val="en-GB"/>
        </w:rPr>
        <w:t xml:space="preserve"> via MAXQDA qualitative analysis software. Noting that the interview</w:t>
      </w:r>
      <w:r w:rsidR="00366E05" w:rsidRPr="00FF353F">
        <w:rPr>
          <w:rFonts w:asciiTheme="majorBidi" w:hAnsiTheme="majorBidi" w:cstheme="majorBidi"/>
          <w:sz w:val="24"/>
          <w:szCs w:val="24"/>
          <w:lang w:val="en-GB"/>
        </w:rPr>
        <w:t xml:space="preserve"> language of communication was English, and all the transcripts were analysed via open coding approach to grasp themes</w:t>
      </w:r>
      <w:r w:rsidRPr="00FF353F">
        <w:rPr>
          <w:rFonts w:asciiTheme="majorBidi" w:hAnsiTheme="majorBidi" w:cstheme="majorBidi"/>
          <w:sz w:val="24"/>
          <w:szCs w:val="24"/>
          <w:lang w:val="en-GB"/>
        </w:rPr>
        <w:t xml:space="preserve"> relevant to our research topic and scope.</w:t>
      </w:r>
    </w:p>
    <w:p w14:paraId="4CEC22E2" w14:textId="01714BBD" w:rsidR="000565BD" w:rsidRPr="00FF353F" w:rsidRDefault="00273063" w:rsidP="0085309B">
      <w:pPr>
        <w:pStyle w:val="1"/>
        <w:widowControl w:val="0"/>
      </w:pPr>
      <w:r w:rsidRPr="00FF353F">
        <w:t>4.</w:t>
      </w:r>
      <w:r w:rsidRPr="00FF353F">
        <w:tab/>
      </w:r>
      <w:r w:rsidR="00852603" w:rsidRPr="00FF353F">
        <w:t>Findings</w:t>
      </w:r>
    </w:p>
    <w:p w14:paraId="030874F5" w14:textId="4EBEB788" w:rsidR="00286983" w:rsidRPr="00FF353F" w:rsidRDefault="00286983"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Based on the interview answers provided,</w:t>
      </w:r>
      <w:r w:rsidR="00C225F5" w:rsidRPr="00FF353F">
        <w:rPr>
          <w:rFonts w:asciiTheme="majorBidi" w:hAnsiTheme="majorBidi" w:cstheme="majorBidi"/>
          <w:sz w:val="24"/>
          <w:szCs w:val="24"/>
          <w:lang w:val="en-GB"/>
        </w:rPr>
        <w:t xml:space="preserve"> of</w:t>
      </w:r>
      <w:r w:rsidRPr="00FF353F">
        <w:rPr>
          <w:rFonts w:asciiTheme="majorBidi" w:hAnsiTheme="majorBidi" w:cstheme="majorBidi"/>
          <w:sz w:val="24"/>
          <w:szCs w:val="24"/>
          <w:lang w:val="en-GB"/>
        </w:rPr>
        <w:t xml:space="preserve"> which details are shown in Figure 5 below, we find that the theme named ‘environment’ was the most mentioned topic and one of the most linked theme to the other categories observed. </w:t>
      </w:r>
      <w:r w:rsidR="00366E05" w:rsidRPr="00FF353F">
        <w:rPr>
          <w:rFonts w:asciiTheme="majorBidi" w:hAnsiTheme="majorBidi" w:cstheme="majorBidi"/>
          <w:sz w:val="24"/>
          <w:szCs w:val="24"/>
          <w:lang w:val="en-GB"/>
        </w:rPr>
        <w:t xml:space="preserve">A key finding </w:t>
      </w:r>
      <w:r w:rsidRPr="00FF353F">
        <w:rPr>
          <w:rFonts w:asciiTheme="majorBidi" w:hAnsiTheme="majorBidi" w:cstheme="majorBidi"/>
          <w:sz w:val="24"/>
          <w:szCs w:val="24"/>
          <w:lang w:val="en-GB"/>
        </w:rPr>
        <w:t xml:space="preserve">during the interviews </w:t>
      </w:r>
      <w:r w:rsidR="00366E05" w:rsidRPr="00FF353F">
        <w:rPr>
          <w:rFonts w:asciiTheme="majorBidi" w:hAnsiTheme="majorBidi" w:cstheme="majorBidi"/>
          <w:sz w:val="24"/>
          <w:szCs w:val="24"/>
          <w:lang w:val="en-GB"/>
        </w:rPr>
        <w:t>was</w:t>
      </w:r>
      <w:r w:rsidRPr="00FF353F">
        <w:rPr>
          <w:rFonts w:asciiTheme="majorBidi" w:hAnsiTheme="majorBidi" w:cstheme="majorBidi"/>
          <w:sz w:val="24"/>
          <w:szCs w:val="24"/>
          <w:lang w:val="en-GB"/>
        </w:rPr>
        <w:t xml:space="preserve"> that many of the situations in </w:t>
      </w:r>
      <w:r w:rsidRPr="00FF353F">
        <w:rPr>
          <w:rFonts w:asciiTheme="majorBidi" w:hAnsiTheme="majorBidi" w:cstheme="majorBidi"/>
          <w:sz w:val="24"/>
          <w:szCs w:val="24"/>
          <w:lang w:val="en-GB"/>
        </w:rPr>
        <w:lastRenderedPageBreak/>
        <w:t xml:space="preserve">the experience of collaboration and communication largely depend on policy. For example, in UAEU the effect of policy on the educational experience is very evident, as it was one of the most mentioned topics in the interview named (1_interviewTranscription), as it </w:t>
      </w:r>
      <w:r w:rsidR="00C225F5" w:rsidRPr="00FF353F">
        <w:rPr>
          <w:rFonts w:asciiTheme="majorBidi" w:hAnsiTheme="majorBidi" w:cstheme="majorBidi"/>
          <w:sz w:val="24"/>
          <w:szCs w:val="24"/>
          <w:lang w:val="en-GB"/>
        </w:rPr>
        <w:t xml:space="preserve">is </w:t>
      </w:r>
      <w:r w:rsidR="00366E05" w:rsidRPr="00FF353F">
        <w:rPr>
          <w:rFonts w:asciiTheme="majorBidi" w:hAnsiTheme="majorBidi" w:cstheme="majorBidi"/>
          <w:sz w:val="24"/>
          <w:szCs w:val="24"/>
          <w:lang w:val="en-GB"/>
        </w:rPr>
        <w:t xml:space="preserve">shown </w:t>
      </w:r>
      <w:r w:rsidRPr="00FF353F">
        <w:rPr>
          <w:rFonts w:asciiTheme="majorBidi" w:hAnsiTheme="majorBidi" w:cstheme="majorBidi"/>
          <w:sz w:val="24"/>
          <w:szCs w:val="24"/>
          <w:lang w:val="en-GB"/>
        </w:rPr>
        <w:t xml:space="preserve">in the number of occurrences of the code system elements in the figure below. Additionally, infrastructure plays a great role in facilitating any development in the institution, especially with the currently hot topic </w:t>
      </w:r>
      <w:r w:rsidR="00366E05" w:rsidRPr="00FF353F">
        <w:rPr>
          <w:rFonts w:asciiTheme="majorBidi" w:hAnsiTheme="majorBidi" w:cstheme="majorBidi"/>
          <w:sz w:val="24"/>
          <w:szCs w:val="24"/>
          <w:lang w:val="en-GB"/>
        </w:rPr>
        <w:t xml:space="preserve">of distance </w:t>
      </w:r>
      <w:r w:rsidRPr="00FF353F">
        <w:rPr>
          <w:rFonts w:asciiTheme="majorBidi" w:hAnsiTheme="majorBidi" w:cstheme="majorBidi"/>
          <w:sz w:val="24"/>
          <w:szCs w:val="24"/>
          <w:lang w:val="en-GB"/>
        </w:rPr>
        <w:t xml:space="preserve">learning, as shown in the code map below. What is also worth mentioning is how Situational Awareness was closely related to Work Ethic, Technology, and Distant Learning. </w:t>
      </w:r>
      <w:r w:rsidR="00366E05" w:rsidRPr="00FF353F">
        <w:rPr>
          <w:rFonts w:asciiTheme="majorBidi" w:hAnsiTheme="majorBidi" w:cstheme="majorBidi"/>
          <w:sz w:val="24"/>
          <w:szCs w:val="24"/>
          <w:lang w:val="en-GB"/>
        </w:rPr>
        <w:t>This, therefore,</w:t>
      </w:r>
      <w:r w:rsidRPr="00FF353F">
        <w:rPr>
          <w:rFonts w:asciiTheme="majorBidi" w:hAnsiTheme="majorBidi" w:cstheme="majorBidi"/>
          <w:sz w:val="24"/>
          <w:szCs w:val="24"/>
          <w:lang w:val="en-GB"/>
        </w:rPr>
        <w:t xml:space="preserve"> reinforces the link between such concepts and how they must be addressed in research.</w:t>
      </w:r>
    </w:p>
    <w:p w14:paraId="1C254CC2" w14:textId="1CA7F05F" w:rsidR="00C62CED" w:rsidRPr="00FF353F" w:rsidRDefault="00C62CED" w:rsidP="00D02C97">
      <w:pPr>
        <w:pStyle w:val="a4"/>
        <w:widowControl w:val="0"/>
        <w:spacing w:before="240"/>
        <w:jc w:val="both"/>
        <w:rPr>
          <w:rFonts w:asciiTheme="majorBidi" w:hAnsiTheme="majorBidi" w:cstheme="majorBidi"/>
          <w:b/>
          <w:bCs/>
          <w:i w:val="0"/>
          <w:iCs w:val="0"/>
          <w:color w:val="auto"/>
          <w:sz w:val="20"/>
          <w:szCs w:val="20"/>
        </w:rPr>
      </w:pPr>
      <w:r w:rsidRPr="00FF353F">
        <w:rPr>
          <w:rFonts w:asciiTheme="majorBidi" w:hAnsiTheme="majorBidi" w:cstheme="majorBidi"/>
          <w:b/>
          <w:bCs/>
          <w:i w:val="0"/>
          <w:iCs w:val="0"/>
          <w:color w:val="auto"/>
          <w:sz w:val="20"/>
          <w:szCs w:val="20"/>
        </w:rPr>
        <w:t xml:space="preserve">Table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Table \* ARABIC </w:instrText>
      </w:r>
      <w:r w:rsidRPr="00FF353F">
        <w:rPr>
          <w:rFonts w:asciiTheme="majorBidi" w:hAnsiTheme="majorBidi" w:cstheme="majorBidi"/>
          <w:b/>
          <w:bCs/>
          <w:i w:val="0"/>
          <w:iCs w:val="0"/>
          <w:color w:val="auto"/>
          <w:sz w:val="20"/>
          <w:szCs w:val="20"/>
        </w:rPr>
        <w:fldChar w:fldCharType="separate"/>
      </w:r>
      <w:r w:rsidRPr="00FF353F">
        <w:rPr>
          <w:rFonts w:asciiTheme="majorBidi" w:hAnsiTheme="majorBidi" w:cstheme="majorBidi"/>
          <w:b/>
          <w:bCs/>
          <w:i w:val="0"/>
          <w:iCs w:val="0"/>
          <w:color w:val="auto"/>
          <w:sz w:val="20"/>
          <w:szCs w:val="20"/>
        </w:rPr>
        <w:t>1</w:t>
      </w:r>
      <w:r w:rsidRPr="00FF353F">
        <w:rPr>
          <w:rFonts w:asciiTheme="majorBidi" w:hAnsiTheme="majorBidi" w:cstheme="majorBidi"/>
          <w:b/>
          <w:bCs/>
          <w:i w:val="0"/>
          <w:iCs w:val="0"/>
          <w:color w:val="auto"/>
          <w:sz w:val="20"/>
          <w:szCs w:val="20"/>
        </w:rPr>
        <w:fldChar w:fldCharType="end"/>
      </w:r>
      <w:r w:rsidR="00C225F5"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rPr>
        <w:t xml:space="preserve"> </w:t>
      </w:r>
      <w:r w:rsidRPr="00FF353F">
        <w:rPr>
          <w:rFonts w:asciiTheme="majorBidi" w:hAnsiTheme="majorBidi" w:cstheme="majorBidi"/>
          <w:i w:val="0"/>
          <w:iCs w:val="0"/>
          <w:color w:val="auto"/>
          <w:sz w:val="20"/>
          <w:szCs w:val="20"/>
        </w:rPr>
        <w:t xml:space="preserve">Interviews Details </w:t>
      </w:r>
      <w:r w:rsidR="00D02C97" w:rsidRPr="00FF353F">
        <w:rPr>
          <w:rFonts w:asciiTheme="majorBidi" w:hAnsiTheme="majorBidi" w:cstheme="majorBidi"/>
          <w:i w:val="0"/>
          <w:iCs w:val="0"/>
          <w:color w:val="auto"/>
          <w:sz w:val="20"/>
          <w:szCs w:val="20"/>
        </w:rPr>
        <w:t xml:space="preserve">Conducted </w:t>
      </w:r>
      <w:r w:rsidRPr="00FF353F">
        <w:rPr>
          <w:rFonts w:asciiTheme="majorBidi" w:hAnsiTheme="majorBidi" w:cstheme="majorBidi"/>
          <w:i w:val="0"/>
          <w:iCs w:val="0"/>
          <w:color w:val="auto"/>
          <w:sz w:val="20"/>
          <w:szCs w:val="20"/>
        </w:rPr>
        <w:t xml:space="preserve">in </w:t>
      </w:r>
      <w:r w:rsidR="00D02C97" w:rsidRPr="00FF353F">
        <w:rPr>
          <w:rFonts w:asciiTheme="majorBidi" w:hAnsiTheme="majorBidi" w:cstheme="majorBidi"/>
          <w:i w:val="0"/>
          <w:iCs w:val="0"/>
          <w:color w:val="auto"/>
          <w:sz w:val="20"/>
          <w:szCs w:val="20"/>
        </w:rPr>
        <w:t>This Study</w:t>
      </w:r>
    </w:p>
    <w:tbl>
      <w:tblPr>
        <w:tblW w:w="0" w:type="auto"/>
        <w:jc w:val="center"/>
        <w:tblCellMar>
          <w:left w:w="0" w:type="dxa"/>
          <w:right w:w="0" w:type="dxa"/>
        </w:tblCellMar>
        <w:tblLook w:val="0420" w:firstRow="1" w:lastRow="0" w:firstColumn="0" w:lastColumn="0" w:noHBand="0" w:noVBand="1"/>
      </w:tblPr>
      <w:tblGrid>
        <w:gridCol w:w="2408"/>
        <w:gridCol w:w="2423"/>
        <w:gridCol w:w="2252"/>
        <w:gridCol w:w="866"/>
        <w:gridCol w:w="1669"/>
      </w:tblGrid>
      <w:tr w:rsidR="000565BD" w:rsidRPr="00FF353F" w14:paraId="409DC6C4" w14:textId="77777777" w:rsidTr="0085309B">
        <w:trPr>
          <w:cantSplit/>
          <w:jc w:val="center"/>
        </w:trPr>
        <w:tc>
          <w:tcPr>
            <w:tcW w:w="0" w:type="auto"/>
            <w:tcBorders>
              <w:top w:val="single" w:sz="8" w:space="0" w:color="000000"/>
              <w:left w:val="single" w:sz="8" w:space="0" w:color="000000"/>
              <w:bottom w:val="single" w:sz="8" w:space="0" w:color="000000"/>
              <w:right w:val="single" w:sz="8" w:space="0" w:color="FFFFFF"/>
            </w:tcBorders>
            <w:shd w:val="clear" w:color="auto" w:fill="000000"/>
            <w:tcMar>
              <w:top w:w="72" w:type="dxa"/>
              <w:left w:w="144" w:type="dxa"/>
              <w:bottom w:w="72" w:type="dxa"/>
              <w:right w:w="144" w:type="dxa"/>
            </w:tcMar>
            <w:vAlign w:val="center"/>
            <w:hideMark/>
          </w:tcPr>
          <w:p w14:paraId="5DBC087C"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b/>
                <w:bCs/>
                <w:sz w:val="16"/>
                <w:szCs w:val="16"/>
              </w:rPr>
              <w:t>Name of Transcribed Document</w:t>
            </w:r>
          </w:p>
        </w:tc>
        <w:tc>
          <w:tcPr>
            <w:tcW w:w="0" w:type="auto"/>
            <w:tcBorders>
              <w:top w:val="single" w:sz="8" w:space="0" w:color="000000"/>
              <w:left w:val="single" w:sz="8" w:space="0" w:color="FFFFFF"/>
              <w:bottom w:val="single" w:sz="8" w:space="0" w:color="000000"/>
              <w:right w:val="single" w:sz="8" w:space="0" w:color="FFFFFF"/>
            </w:tcBorders>
            <w:shd w:val="clear" w:color="auto" w:fill="000000"/>
            <w:tcMar>
              <w:top w:w="72" w:type="dxa"/>
              <w:left w:w="144" w:type="dxa"/>
              <w:bottom w:w="72" w:type="dxa"/>
              <w:right w:w="144" w:type="dxa"/>
            </w:tcMar>
            <w:vAlign w:val="center"/>
            <w:hideMark/>
          </w:tcPr>
          <w:p w14:paraId="119E5B16"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b/>
                <w:bCs/>
                <w:sz w:val="16"/>
                <w:szCs w:val="16"/>
              </w:rPr>
              <w:t>Expertise/ Background</w:t>
            </w:r>
          </w:p>
        </w:tc>
        <w:tc>
          <w:tcPr>
            <w:tcW w:w="0" w:type="auto"/>
            <w:tcBorders>
              <w:top w:val="single" w:sz="8" w:space="0" w:color="000000"/>
              <w:left w:val="single" w:sz="8" w:space="0" w:color="FFFFFF"/>
              <w:bottom w:val="single" w:sz="8" w:space="0" w:color="000000"/>
              <w:right w:val="single" w:sz="8" w:space="0" w:color="FFFFFF"/>
            </w:tcBorders>
            <w:shd w:val="clear" w:color="auto" w:fill="000000"/>
            <w:tcMar>
              <w:top w:w="72" w:type="dxa"/>
              <w:left w:w="144" w:type="dxa"/>
              <w:bottom w:w="72" w:type="dxa"/>
              <w:right w:w="144" w:type="dxa"/>
            </w:tcMar>
            <w:vAlign w:val="center"/>
            <w:hideMark/>
          </w:tcPr>
          <w:p w14:paraId="03190CE6"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b/>
                <w:bCs/>
                <w:sz w:val="16"/>
                <w:szCs w:val="16"/>
              </w:rPr>
              <w:t>Years of Experience in the Gulf</w:t>
            </w:r>
          </w:p>
        </w:tc>
        <w:tc>
          <w:tcPr>
            <w:tcW w:w="0" w:type="auto"/>
            <w:tcBorders>
              <w:top w:val="single" w:sz="8" w:space="0" w:color="000000"/>
              <w:left w:val="single" w:sz="8" w:space="0" w:color="FFFFFF"/>
              <w:bottom w:val="single" w:sz="8" w:space="0" w:color="000000"/>
              <w:right w:val="single" w:sz="8" w:space="0" w:color="FFFFFF"/>
            </w:tcBorders>
            <w:shd w:val="clear" w:color="auto" w:fill="000000"/>
            <w:tcMar>
              <w:top w:w="72" w:type="dxa"/>
              <w:left w:w="144" w:type="dxa"/>
              <w:bottom w:w="72" w:type="dxa"/>
              <w:right w:w="144" w:type="dxa"/>
            </w:tcMar>
            <w:vAlign w:val="center"/>
            <w:hideMark/>
          </w:tcPr>
          <w:p w14:paraId="731085FB"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b/>
                <w:bCs/>
                <w:sz w:val="16"/>
                <w:szCs w:val="16"/>
              </w:rPr>
              <w:t>Country</w:t>
            </w:r>
          </w:p>
        </w:tc>
        <w:tc>
          <w:tcPr>
            <w:tcW w:w="0" w:type="auto"/>
            <w:tcBorders>
              <w:top w:val="single" w:sz="8" w:space="0" w:color="000000"/>
              <w:left w:val="single" w:sz="8" w:space="0" w:color="FFFFFF"/>
              <w:bottom w:val="single" w:sz="8" w:space="0" w:color="000000"/>
              <w:right w:val="single" w:sz="8" w:space="0" w:color="000000"/>
            </w:tcBorders>
            <w:shd w:val="clear" w:color="auto" w:fill="000000"/>
            <w:tcMar>
              <w:top w:w="72" w:type="dxa"/>
              <w:left w:w="144" w:type="dxa"/>
              <w:bottom w:w="72" w:type="dxa"/>
              <w:right w:w="144" w:type="dxa"/>
            </w:tcMar>
            <w:vAlign w:val="center"/>
            <w:hideMark/>
          </w:tcPr>
          <w:p w14:paraId="5BF0D164" w14:textId="438085ED"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b/>
                <w:bCs/>
                <w:sz w:val="16"/>
                <w:szCs w:val="16"/>
              </w:rPr>
              <w:t>Type of Contribution</w:t>
            </w:r>
          </w:p>
        </w:tc>
      </w:tr>
      <w:tr w:rsidR="000565BD" w:rsidRPr="00FF353F" w14:paraId="6A555F0F" w14:textId="77777777" w:rsidTr="0085309B">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7FDF1415" w14:textId="6CFFE2F7" w:rsidR="000565BD" w:rsidRPr="00FF353F" w:rsidRDefault="00963485"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1_i</w:t>
            </w:r>
            <w:r w:rsidR="000565BD" w:rsidRPr="00FF353F">
              <w:rPr>
                <w:rFonts w:asciiTheme="majorBidi" w:hAnsiTheme="majorBidi" w:cstheme="majorBidi"/>
                <w:sz w:val="16"/>
                <w:szCs w:val="16"/>
              </w:rPr>
              <w:t>nterview</w:t>
            </w:r>
            <w:r w:rsidRPr="00FF353F">
              <w:rPr>
                <w:rFonts w:asciiTheme="majorBidi" w:hAnsiTheme="majorBidi" w:cstheme="majorBidi"/>
                <w:sz w:val="16"/>
                <w:szCs w:val="16"/>
              </w:rPr>
              <w:t>Transcription</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C126364"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BIM</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587BAD3F"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+10</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BB23363"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UAE</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E6A2D37" w14:textId="4787628A"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Interview</w:t>
            </w:r>
          </w:p>
        </w:tc>
      </w:tr>
      <w:tr w:rsidR="000565BD" w:rsidRPr="00FF353F" w14:paraId="7CBF87E3" w14:textId="77777777" w:rsidTr="0085309B">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2CB89C" w14:textId="1A5B9421" w:rsidR="000565BD" w:rsidRPr="00FF353F" w:rsidRDefault="00963485"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3_i</w:t>
            </w:r>
            <w:r w:rsidR="000565BD" w:rsidRPr="00FF353F">
              <w:rPr>
                <w:rFonts w:asciiTheme="majorBidi" w:hAnsiTheme="majorBidi" w:cstheme="majorBidi"/>
                <w:sz w:val="16"/>
                <w:szCs w:val="16"/>
              </w:rPr>
              <w:t>nterview</w:t>
            </w:r>
            <w:r w:rsidRPr="00FF353F">
              <w:rPr>
                <w:rFonts w:asciiTheme="majorBidi" w:hAnsiTheme="majorBidi" w:cstheme="majorBidi"/>
                <w:sz w:val="16"/>
                <w:szCs w:val="16"/>
              </w:rPr>
              <w:t>Transcription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B323AC"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Sustainable Architecture and Design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16C3FA5"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D285B1"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KSA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5FAEBF" w14:textId="29C58E01"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Interview</w:t>
            </w:r>
          </w:p>
        </w:tc>
      </w:tr>
      <w:tr w:rsidR="000565BD" w:rsidRPr="00FF353F" w14:paraId="771F0B30" w14:textId="77777777" w:rsidTr="0085309B">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5ACCF9A3" w14:textId="171B35E4" w:rsidR="000565BD" w:rsidRPr="00FF353F" w:rsidRDefault="00963485"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4_interviewTranscription</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0491CAE5"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Computer Science</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8215D26"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+5</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2FF7037" w14:textId="77777777"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Qatar</w:t>
            </w:r>
          </w:p>
        </w:tc>
        <w:tc>
          <w:tcPr>
            <w:tcW w:w="0" w:type="auto"/>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7C80E005" w14:textId="70F76625" w:rsidR="000565BD" w:rsidRPr="00FF353F" w:rsidRDefault="000565BD" w:rsidP="0085309B">
            <w:pPr>
              <w:widowControl w:val="0"/>
              <w:spacing w:after="0" w:line="276" w:lineRule="auto"/>
              <w:jc w:val="center"/>
              <w:rPr>
                <w:rFonts w:asciiTheme="majorBidi" w:hAnsiTheme="majorBidi" w:cstheme="majorBidi"/>
                <w:sz w:val="16"/>
                <w:szCs w:val="16"/>
                <w:lang w:val="en-GB"/>
              </w:rPr>
            </w:pPr>
            <w:r w:rsidRPr="00FF353F">
              <w:rPr>
                <w:rFonts w:asciiTheme="majorBidi" w:hAnsiTheme="majorBidi" w:cstheme="majorBidi"/>
                <w:sz w:val="16"/>
                <w:szCs w:val="16"/>
              </w:rPr>
              <w:t>Interview</w:t>
            </w:r>
          </w:p>
        </w:tc>
      </w:tr>
    </w:tbl>
    <w:p w14:paraId="338BB921" w14:textId="77777777" w:rsidR="00F62E28" w:rsidRPr="00FF353F" w:rsidRDefault="00F62E28" w:rsidP="0085309B">
      <w:pPr>
        <w:widowControl w:val="0"/>
        <w:spacing w:before="240" w:line="360" w:lineRule="auto"/>
        <w:jc w:val="center"/>
        <w:rPr>
          <w:rFonts w:asciiTheme="majorBidi" w:hAnsiTheme="majorBidi" w:cstheme="majorBidi"/>
          <w:sz w:val="20"/>
          <w:szCs w:val="20"/>
          <w:rtl/>
          <w:lang w:bidi="ar-QA"/>
        </w:rPr>
      </w:pPr>
      <w:r w:rsidRPr="00FF353F">
        <w:rPr>
          <w:rFonts w:asciiTheme="majorBidi" w:hAnsiTheme="majorBidi" w:cstheme="majorBidi"/>
          <w:noProof/>
          <w:sz w:val="20"/>
          <w:szCs w:val="20"/>
        </w:rPr>
        <w:drawing>
          <wp:inline distT="0" distB="0" distL="0" distR="0" wp14:anchorId="132F2964" wp14:editId="58EC7E47">
            <wp:extent cx="4343400" cy="3359907"/>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de Map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7616" cy="3363168"/>
                    </a:xfrm>
                    <a:prstGeom prst="rect">
                      <a:avLst/>
                    </a:prstGeom>
                    <a:ln>
                      <a:solidFill>
                        <a:schemeClr val="bg1">
                          <a:lumMod val="50000"/>
                        </a:schemeClr>
                      </a:solidFill>
                    </a:ln>
                  </pic:spPr>
                </pic:pic>
              </a:graphicData>
            </a:graphic>
          </wp:inline>
        </w:drawing>
      </w:r>
    </w:p>
    <w:p w14:paraId="3C17364D" w14:textId="2848E2B3" w:rsidR="00290185" w:rsidRPr="00FF353F" w:rsidRDefault="00F62E28" w:rsidP="0085309B">
      <w:pPr>
        <w:pStyle w:val="a4"/>
        <w:widowControl w:val="0"/>
        <w:bidi/>
        <w:spacing w:after="120" w:line="276" w:lineRule="auto"/>
        <w:jc w:val="center"/>
        <w:rPr>
          <w:rFonts w:asciiTheme="majorBidi" w:hAnsiTheme="majorBidi" w:cstheme="majorBidi"/>
          <w:i w:val="0"/>
          <w:iCs w:val="0"/>
          <w:color w:val="auto"/>
          <w:sz w:val="20"/>
          <w:szCs w:val="20"/>
        </w:rPr>
      </w:pPr>
      <w:r w:rsidRPr="00FF353F">
        <w:rPr>
          <w:rFonts w:asciiTheme="majorBidi" w:hAnsiTheme="majorBidi" w:cstheme="majorBidi"/>
          <w:b/>
          <w:bCs/>
          <w:i w:val="0"/>
          <w:iCs w:val="0"/>
          <w:color w:val="auto"/>
          <w:sz w:val="20"/>
          <w:szCs w:val="20"/>
        </w:rPr>
        <w:t>Fig</w:t>
      </w:r>
      <w:r w:rsidR="00C225F5" w:rsidRPr="00FF353F">
        <w:rPr>
          <w:rFonts w:asciiTheme="majorBidi" w:hAnsiTheme="majorBidi" w:cstheme="majorBidi"/>
          <w:b/>
          <w:bCs/>
          <w:i w:val="0"/>
          <w:iCs w:val="0"/>
          <w:color w:val="auto"/>
          <w:sz w:val="20"/>
          <w:szCs w:val="20"/>
        </w:rPr>
        <w:t>.</w:t>
      </w:r>
      <w:r w:rsidRPr="00FF353F">
        <w:rPr>
          <w:rFonts w:asciiTheme="majorBidi" w:hAnsiTheme="majorBidi" w:cstheme="majorBidi"/>
          <w:b/>
          <w:bCs/>
          <w:i w:val="0"/>
          <w:iCs w:val="0"/>
          <w:color w:val="auto"/>
          <w:sz w:val="20"/>
          <w:szCs w:val="20"/>
        </w:rPr>
        <w:t xml:space="preserv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Figure \* ARABIC </w:instrText>
      </w:r>
      <w:r w:rsidRPr="00FF353F">
        <w:rPr>
          <w:rFonts w:asciiTheme="majorBidi" w:hAnsiTheme="majorBidi" w:cstheme="majorBidi"/>
          <w:b/>
          <w:bCs/>
          <w:i w:val="0"/>
          <w:iCs w:val="0"/>
          <w:color w:val="auto"/>
          <w:sz w:val="20"/>
          <w:szCs w:val="20"/>
        </w:rPr>
        <w:fldChar w:fldCharType="separate"/>
      </w:r>
      <w:r w:rsidR="00852603" w:rsidRPr="00FF353F">
        <w:rPr>
          <w:rFonts w:asciiTheme="majorBidi" w:hAnsiTheme="majorBidi" w:cstheme="majorBidi"/>
          <w:b/>
          <w:bCs/>
          <w:i w:val="0"/>
          <w:iCs w:val="0"/>
          <w:noProof/>
          <w:color w:val="auto"/>
          <w:sz w:val="20"/>
          <w:szCs w:val="20"/>
        </w:rPr>
        <w:t>5</w:t>
      </w:r>
      <w:r w:rsidRPr="00FF353F">
        <w:rPr>
          <w:rFonts w:asciiTheme="majorBidi" w:hAnsiTheme="majorBidi" w:cstheme="majorBidi"/>
          <w:b/>
          <w:bCs/>
          <w:i w:val="0"/>
          <w:iCs w:val="0"/>
          <w:color w:val="auto"/>
          <w:sz w:val="20"/>
          <w:szCs w:val="20"/>
        </w:rPr>
        <w:fldChar w:fldCharType="end"/>
      </w:r>
      <w:r w:rsidR="00C225F5" w:rsidRPr="00FF353F">
        <w:rPr>
          <w:rFonts w:asciiTheme="majorBidi" w:hAnsiTheme="majorBidi" w:cstheme="majorBidi"/>
          <w:b/>
          <w:bCs/>
          <w:i w:val="0"/>
          <w:iCs w:val="0"/>
          <w:color w:val="auto"/>
          <w:sz w:val="20"/>
          <w:szCs w:val="20"/>
        </w:rPr>
        <w:t>:</w:t>
      </w:r>
      <w:r w:rsidRPr="00FF353F">
        <w:rPr>
          <w:rFonts w:asciiTheme="majorBidi" w:hAnsiTheme="majorBidi" w:cstheme="majorBidi"/>
          <w:i w:val="0"/>
          <w:iCs w:val="0"/>
          <w:color w:val="auto"/>
          <w:sz w:val="20"/>
          <w:szCs w:val="20"/>
          <w:lang w:val="en-GB"/>
        </w:rPr>
        <w:t xml:space="preserve"> </w:t>
      </w:r>
      <w:r w:rsidR="00852603" w:rsidRPr="00FF353F">
        <w:rPr>
          <w:rFonts w:asciiTheme="majorBidi" w:hAnsiTheme="majorBidi" w:cstheme="majorBidi"/>
          <w:i w:val="0"/>
          <w:iCs w:val="0"/>
          <w:color w:val="auto"/>
          <w:sz w:val="20"/>
          <w:szCs w:val="20"/>
          <w:lang w:val="en-GB"/>
        </w:rPr>
        <w:t xml:space="preserve">(Top Left) </w:t>
      </w:r>
      <w:r w:rsidRPr="00FF353F">
        <w:rPr>
          <w:rFonts w:asciiTheme="majorBidi" w:hAnsiTheme="majorBidi" w:cstheme="majorBidi"/>
          <w:i w:val="0"/>
          <w:iCs w:val="0"/>
          <w:color w:val="auto"/>
          <w:sz w:val="20"/>
          <w:szCs w:val="20"/>
          <w:lang w:val="en-GB"/>
        </w:rPr>
        <w:t xml:space="preserve">Code Map: </w:t>
      </w:r>
      <w:r w:rsidR="00C225F5" w:rsidRPr="00FF353F">
        <w:rPr>
          <w:rFonts w:asciiTheme="majorBidi" w:hAnsiTheme="majorBidi" w:cstheme="majorBidi"/>
          <w:i w:val="0"/>
          <w:iCs w:val="0"/>
          <w:color w:val="auto"/>
          <w:sz w:val="20"/>
          <w:szCs w:val="20"/>
          <w:lang w:val="en-GB"/>
        </w:rPr>
        <w:t>Analysed</w:t>
      </w:r>
      <w:r w:rsidRPr="00FF353F">
        <w:rPr>
          <w:rFonts w:asciiTheme="majorBidi" w:hAnsiTheme="majorBidi" w:cstheme="majorBidi"/>
          <w:i w:val="0"/>
          <w:iCs w:val="0"/>
          <w:color w:val="auto"/>
          <w:sz w:val="20"/>
          <w:szCs w:val="20"/>
          <w:lang w:val="en-GB"/>
        </w:rPr>
        <w:t xml:space="preserve"> relations of codes: proximity of codes in the same document</w:t>
      </w:r>
      <w:r w:rsidR="00852603" w:rsidRPr="00FF353F">
        <w:rPr>
          <w:rFonts w:asciiTheme="majorBidi" w:hAnsiTheme="majorBidi" w:cstheme="majorBidi"/>
          <w:i w:val="0"/>
          <w:iCs w:val="0"/>
          <w:color w:val="auto"/>
          <w:sz w:val="20"/>
          <w:szCs w:val="20"/>
          <w:lang w:val="en-GB"/>
        </w:rPr>
        <w:t>. (Top Right) Code Matrix Browser. (Bottom) Code relations browser</w:t>
      </w:r>
    </w:p>
    <w:p w14:paraId="651B9D69" w14:textId="72734B0D" w:rsidR="00434ECE" w:rsidRPr="00FF353F" w:rsidRDefault="00273063" w:rsidP="0085309B">
      <w:pPr>
        <w:pStyle w:val="1"/>
        <w:widowControl w:val="0"/>
      </w:pPr>
      <w:r w:rsidRPr="00FF353F">
        <w:t>5.</w:t>
      </w:r>
      <w:r w:rsidRPr="00FF353F">
        <w:tab/>
      </w:r>
      <w:r w:rsidR="00F62E28" w:rsidRPr="00FF353F">
        <w:t>Discussion</w:t>
      </w:r>
    </w:p>
    <w:p w14:paraId="724E4060" w14:textId="0368AD18" w:rsidR="009770E1" w:rsidRPr="00FF353F" w:rsidRDefault="00366E05" w:rsidP="0085309B">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To develop a preliminary framework, the themes deducted from the interviews are categorized and spread in the</w:t>
      </w:r>
      <w:r w:rsidR="00881698" w:rsidRPr="00FF353F">
        <w:rPr>
          <w:rFonts w:asciiTheme="majorBidi" w:hAnsiTheme="majorBidi" w:cstheme="majorBidi"/>
          <w:sz w:val="24"/>
          <w:szCs w:val="24"/>
          <w:lang w:val="en-GB"/>
        </w:rPr>
        <w:t xml:space="preserve"> dimensions, pillars, and themes of BIM and BIM-Education. Using the three levels of Situational Awareness, the table below shows the justification for categorizing the themes into the following structure. </w:t>
      </w:r>
      <w:r w:rsidR="00726B03" w:rsidRPr="00FF353F">
        <w:rPr>
          <w:rFonts w:asciiTheme="majorBidi" w:hAnsiTheme="majorBidi" w:cstheme="majorBidi"/>
          <w:sz w:val="24"/>
          <w:szCs w:val="24"/>
          <w:lang w:val="en-GB"/>
        </w:rPr>
        <w:t xml:space="preserve">In addition to the below-mentioned concepts, the researchers find that </w:t>
      </w:r>
      <w:r w:rsidRPr="00FF353F">
        <w:rPr>
          <w:rFonts w:asciiTheme="majorBidi" w:hAnsiTheme="majorBidi" w:cstheme="majorBidi"/>
          <w:sz w:val="24"/>
          <w:szCs w:val="24"/>
          <w:lang w:val="en-GB"/>
        </w:rPr>
        <w:t>some concepts are</w:t>
      </w:r>
      <w:r w:rsidR="00726B03" w:rsidRPr="00FF353F">
        <w:rPr>
          <w:rFonts w:asciiTheme="majorBidi" w:hAnsiTheme="majorBidi" w:cstheme="majorBidi"/>
          <w:sz w:val="24"/>
          <w:szCs w:val="24"/>
          <w:lang w:val="en-GB"/>
        </w:rPr>
        <w:t xml:space="preserve"> missing like items focused on collaboration challenges </w:t>
      </w:r>
      <w:r w:rsidRPr="00FF353F">
        <w:rPr>
          <w:rFonts w:asciiTheme="majorBidi" w:hAnsiTheme="majorBidi" w:cstheme="majorBidi"/>
          <w:sz w:val="24"/>
          <w:szCs w:val="24"/>
          <w:lang w:val="en-GB"/>
        </w:rPr>
        <w:t>practically and strategicall</w:t>
      </w:r>
      <w:r w:rsidR="00726B03" w:rsidRPr="00FF353F">
        <w:rPr>
          <w:rFonts w:asciiTheme="majorBidi" w:hAnsiTheme="majorBidi" w:cstheme="majorBidi"/>
          <w:sz w:val="24"/>
          <w:szCs w:val="24"/>
          <w:lang w:val="en-GB"/>
        </w:rPr>
        <w:t>y. Such as</w:t>
      </w:r>
      <w:r w:rsidR="00295AEF" w:rsidRPr="00FF353F">
        <w:rPr>
          <w:rFonts w:asciiTheme="majorBidi" w:hAnsiTheme="majorBidi" w:cstheme="majorBidi"/>
          <w:sz w:val="24"/>
          <w:szCs w:val="24"/>
          <w:lang w:val="en-GB"/>
        </w:rPr>
        <w:t>:</w:t>
      </w:r>
    </w:p>
    <w:p w14:paraId="3A87CDBF" w14:textId="5DB66DF2" w:rsidR="009770E1"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w:t>
      </w:r>
      <w:r w:rsidR="00726B03" w:rsidRPr="00FF353F">
        <w:rPr>
          <w:rFonts w:asciiTheme="majorBidi" w:hAnsiTheme="majorBidi" w:cstheme="majorBidi"/>
          <w:sz w:val="24"/>
          <w:szCs w:val="24"/>
          <w:lang w:val="en-GB"/>
        </w:rPr>
        <w:t>he requirements of each d</w:t>
      </w:r>
      <w:r w:rsidRPr="00FF353F">
        <w:rPr>
          <w:rFonts w:asciiTheme="majorBidi" w:hAnsiTheme="majorBidi" w:cstheme="majorBidi"/>
          <w:sz w:val="24"/>
          <w:szCs w:val="24"/>
          <w:lang w:val="en-GB"/>
        </w:rPr>
        <w:t>esign team in their discipline.</w:t>
      </w:r>
    </w:p>
    <w:p w14:paraId="47A5D451" w14:textId="62F3FA22" w:rsidR="009770E1"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lastRenderedPageBreak/>
        <w:t>T</w:t>
      </w:r>
      <w:r w:rsidR="00726B03" w:rsidRPr="00FF353F">
        <w:rPr>
          <w:rFonts w:asciiTheme="majorBidi" w:hAnsiTheme="majorBidi" w:cstheme="majorBidi"/>
          <w:sz w:val="24"/>
          <w:szCs w:val="24"/>
          <w:lang w:val="en-GB"/>
        </w:rPr>
        <w:t>he accreditation requir</w:t>
      </w:r>
      <w:r w:rsidRPr="00FF353F">
        <w:rPr>
          <w:rFonts w:asciiTheme="majorBidi" w:hAnsiTheme="majorBidi" w:cstheme="majorBidi"/>
          <w:sz w:val="24"/>
          <w:szCs w:val="24"/>
          <w:lang w:val="en-GB"/>
        </w:rPr>
        <w:t>ement of different departments.</w:t>
      </w:r>
    </w:p>
    <w:p w14:paraId="02A168B1" w14:textId="51049A8B" w:rsidR="009770E1"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w:t>
      </w:r>
      <w:r w:rsidR="00726B03" w:rsidRPr="00FF353F">
        <w:rPr>
          <w:rFonts w:asciiTheme="majorBidi" w:hAnsiTheme="majorBidi" w:cstheme="majorBidi"/>
          <w:sz w:val="24"/>
          <w:szCs w:val="24"/>
          <w:lang w:val="en-GB"/>
        </w:rPr>
        <w:t>he grading formats or percentages in the case of implementing BI</w:t>
      </w:r>
      <w:r w:rsidR="00DD2D88" w:rsidRPr="00FF353F">
        <w:rPr>
          <w:rFonts w:asciiTheme="majorBidi" w:hAnsiTheme="majorBidi" w:cstheme="majorBidi"/>
          <w:sz w:val="24"/>
          <w:szCs w:val="24"/>
          <w:lang w:val="en-GB"/>
        </w:rPr>
        <w:t xml:space="preserve">M-enabled </w:t>
      </w:r>
      <w:r w:rsidR="00726B03" w:rsidRPr="00FF353F">
        <w:rPr>
          <w:rFonts w:asciiTheme="majorBidi" w:hAnsiTheme="majorBidi" w:cstheme="majorBidi"/>
          <w:sz w:val="24"/>
          <w:szCs w:val="24"/>
          <w:lang w:val="en-GB"/>
        </w:rPr>
        <w:t>education within different departments</w:t>
      </w:r>
      <w:r w:rsidRPr="00FF353F">
        <w:rPr>
          <w:rFonts w:asciiTheme="majorBidi" w:hAnsiTheme="majorBidi" w:cstheme="majorBidi"/>
          <w:sz w:val="24"/>
          <w:szCs w:val="24"/>
          <w:lang w:val="en-GB"/>
        </w:rPr>
        <w:t xml:space="preserve"> in the college of Engineering.</w:t>
      </w:r>
    </w:p>
    <w:p w14:paraId="1BCAD355" w14:textId="3AE98A65" w:rsidR="009770E1"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w:t>
      </w:r>
      <w:r w:rsidR="00726B03" w:rsidRPr="00FF353F">
        <w:rPr>
          <w:rFonts w:asciiTheme="majorBidi" w:hAnsiTheme="majorBidi" w:cstheme="majorBidi"/>
          <w:sz w:val="24"/>
          <w:szCs w:val="24"/>
          <w:lang w:val="en-GB"/>
        </w:rPr>
        <w:t>he class timing of collaboration bet</w:t>
      </w:r>
      <w:r w:rsidRPr="00FF353F">
        <w:rPr>
          <w:rFonts w:asciiTheme="majorBidi" w:hAnsiTheme="majorBidi" w:cstheme="majorBidi"/>
          <w:sz w:val="24"/>
          <w:szCs w:val="24"/>
          <w:lang w:val="en-GB"/>
        </w:rPr>
        <w:t>ween two different departments.</w:t>
      </w:r>
    </w:p>
    <w:p w14:paraId="3BD55C04" w14:textId="0AA9E406" w:rsidR="009770E1"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w:t>
      </w:r>
      <w:r w:rsidR="00726B03" w:rsidRPr="00FF353F">
        <w:rPr>
          <w:rFonts w:asciiTheme="majorBidi" w:hAnsiTheme="majorBidi" w:cstheme="majorBidi"/>
          <w:sz w:val="24"/>
          <w:szCs w:val="24"/>
          <w:lang w:val="en-GB"/>
        </w:rPr>
        <w:t>he number of students from the department collaborati</w:t>
      </w:r>
      <w:r w:rsidRPr="00FF353F">
        <w:rPr>
          <w:rFonts w:asciiTheme="majorBidi" w:hAnsiTheme="majorBidi" w:cstheme="majorBidi"/>
          <w:sz w:val="24"/>
          <w:szCs w:val="24"/>
          <w:lang w:val="en-GB"/>
        </w:rPr>
        <w:t>ng parties.</w:t>
      </w:r>
    </w:p>
    <w:p w14:paraId="12C8A30C" w14:textId="50B1032A" w:rsidR="009770E1"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B</w:t>
      </w:r>
      <w:r w:rsidR="00726B03" w:rsidRPr="00FF353F">
        <w:rPr>
          <w:rFonts w:asciiTheme="majorBidi" w:hAnsiTheme="majorBidi" w:cstheme="majorBidi"/>
          <w:sz w:val="24"/>
          <w:szCs w:val="24"/>
          <w:lang w:val="en-GB"/>
        </w:rPr>
        <w:t>alancing small and</w:t>
      </w:r>
      <w:r w:rsidRPr="00FF353F">
        <w:rPr>
          <w:rFonts w:asciiTheme="majorBidi" w:hAnsiTheme="majorBidi" w:cstheme="majorBidi"/>
          <w:sz w:val="24"/>
          <w:szCs w:val="24"/>
          <w:lang w:val="en-GB"/>
        </w:rPr>
        <w:t xml:space="preserve"> larger number of students.</w:t>
      </w:r>
    </w:p>
    <w:p w14:paraId="0A167521" w14:textId="626D227C" w:rsidR="00C62CED" w:rsidRPr="00FF353F" w:rsidRDefault="009770E1" w:rsidP="0085309B">
      <w:pPr>
        <w:pStyle w:val="a3"/>
        <w:widowControl w:val="0"/>
        <w:numPr>
          <w:ilvl w:val="0"/>
          <w:numId w:val="14"/>
        </w:numPr>
        <w:spacing w:before="120" w:after="120" w:line="276" w:lineRule="auto"/>
        <w:ind w:left="697" w:hanging="357"/>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T</w:t>
      </w:r>
      <w:r w:rsidR="00726B03" w:rsidRPr="00FF353F">
        <w:rPr>
          <w:rFonts w:asciiTheme="majorBidi" w:hAnsiTheme="majorBidi" w:cstheme="majorBidi"/>
          <w:sz w:val="24"/>
          <w:szCs w:val="24"/>
          <w:lang w:val="en-GB"/>
        </w:rPr>
        <w:t>he limitation of different gender collaboration, such as monitored collaboration</w:t>
      </w:r>
      <w:r w:rsidR="00C62CED" w:rsidRPr="00FF353F">
        <w:rPr>
          <w:rFonts w:asciiTheme="majorBidi" w:hAnsiTheme="majorBidi" w:cstheme="majorBidi"/>
          <w:sz w:val="24"/>
          <w:szCs w:val="24"/>
          <w:lang w:val="en-GB"/>
        </w:rPr>
        <w:t>, which is an act and concept that was deducted from the interviews of this study</w:t>
      </w:r>
      <w:r w:rsidR="00726B03" w:rsidRPr="00FF353F">
        <w:rPr>
          <w:rFonts w:asciiTheme="majorBidi" w:hAnsiTheme="majorBidi" w:cstheme="majorBidi"/>
          <w:sz w:val="24"/>
          <w:szCs w:val="24"/>
          <w:lang w:val="en-GB"/>
        </w:rPr>
        <w:t xml:space="preserve">. </w:t>
      </w:r>
    </w:p>
    <w:p w14:paraId="776CD56F" w14:textId="0F2DBB8E" w:rsidR="00C62CED" w:rsidRPr="00FF353F" w:rsidRDefault="00C62CED" w:rsidP="0085309B">
      <w:pPr>
        <w:pStyle w:val="a4"/>
        <w:widowControl w:val="0"/>
        <w:rPr>
          <w:rFonts w:asciiTheme="majorBidi" w:hAnsiTheme="majorBidi" w:cstheme="majorBidi"/>
          <w:i w:val="0"/>
          <w:iCs w:val="0"/>
          <w:color w:val="auto"/>
          <w:sz w:val="20"/>
          <w:szCs w:val="20"/>
        </w:rPr>
      </w:pPr>
      <w:r w:rsidRPr="00FF353F">
        <w:rPr>
          <w:rFonts w:asciiTheme="majorBidi" w:hAnsiTheme="majorBidi" w:cstheme="majorBidi"/>
          <w:b/>
          <w:bCs/>
          <w:i w:val="0"/>
          <w:iCs w:val="0"/>
          <w:color w:val="auto"/>
          <w:sz w:val="20"/>
          <w:szCs w:val="20"/>
        </w:rPr>
        <w:t xml:space="preserve">Table </w:t>
      </w:r>
      <w:r w:rsidRPr="00FF353F">
        <w:rPr>
          <w:rFonts w:asciiTheme="majorBidi" w:hAnsiTheme="majorBidi" w:cstheme="majorBidi"/>
          <w:b/>
          <w:bCs/>
          <w:i w:val="0"/>
          <w:iCs w:val="0"/>
          <w:color w:val="auto"/>
          <w:sz w:val="20"/>
          <w:szCs w:val="20"/>
        </w:rPr>
        <w:fldChar w:fldCharType="begin"/>
      </w:r>
      <w:r w:rsidRPr="00FF353F">
        <w:rPr>
          <w:rFonts w:asciiTheme="majorBidi" w:hAnsiTheme="majorBidi" w:cstheme="majorBidi"/>
          <w:b/>
          <w:bCs/>
          <w:i w:val="0"/>
          <w:iCs w:val="0"/>
          <w:color w:val="auto"/>
          <w:sz w:val="20"/>
          <w:szCs w:val="20"/>
        </w:rPr>
        <w:instrText xml:space="preserve"> SEQ Table \* ARABIC </w:instrText>
      </w:r>
      <w:r w:rsidRPr="00FF353F">
        <w:rPr>
          <w:rFonts w:asciiTheme="majorBidi" w:hAnsiTheme="majorBidi" w:cstheme="majorBidi"/>
          <w:b/>
          <w:bCs/>
          <w:i w:val="0"/>
          <w:iCs w:val="0"/>
          <w:color w:val="auto"/>
          <w:sz w:val="20"/>
          <w:szCs w:val="20"/>
        </w:rPr>
        <w:fldChar w:fldCharType="separate"/>
      </w:r>
      <w:r w:rsidRPr="00FF353F">
        <w:rPr>
          <w:rFonts w:asciiTheme="majorBidi" w:hAnsiTheme="majorBidi" w:cstheme="majorBidi"/>
          <w:b/>
          <w:bCs/>
          <w:i w:val="0"/>
          <w:iCs w:val="0"/>
          <w:noProof/>
          <w:color w:val="auto"/>
          <w:sz w:val="20"/>
          <w:szCs w:val="20"/>
        </w:rPr>
        <w:t>2</w:t>
      </w:r>
      <w:r w:rsidRPr="00FF353F">
        <w:rPr>
          <w:rFonts w:asciiTheme="majorBidi" w:hAnsiTheme="majorBidi" w:cstheme="majorBidi"/>
          <w:b/>
          <w:bCs/>
          <w:i w:val="0"/>
          <w:iCs w:val="0"/>
          <w:color w:val="auto"/>
          <w:sz w:val="20"/>
          <w:szCs w:val="20"/>
        </w:rPr>
        <w:fldChar w:fldCharType="end"/>
      </w:r>
      <w:r w:rsidR="00D43809" w:rsidRPr="00FF353F">
        <w:rPr>
          <w:rFonts w:asciiTheme="majorBidi" w:hAnsiTheme="majorBidi" w:cstheme="majorBidi"/>
          <w:b/>
          <w:bCs/>
          <w:i w:val="0"/>
          <w:iCs w:val="0"/>
          <w:color w:val="auto"/>
          <w:sz w:val="20"/>
          <w:szCs w:val="20"/>
        </w:rPr>
        <w:t>:</w:t>
      </w:r>
      <w:r w:rsidRPr="00FF353F">
        <w:rPr>
          <w:rFonts w:asciiTheme="majorBidi" w:hAnsiTheme="majorBidi" w:cstheme="majorBidi"/>
          <w:i w:val="0"/>
          <w:iCs w:val="0"/>
          <w:color w:val="auto"/>
          <w:sz w:val="20"/>
          <w:szCs w:val="20"/>
          <w:lang w:val="en-GB"/>
        </w:rPr>
        <w:t xml:space="preserve"> Relationship and connections between BIM Pillars, BIM-Education Themes, Themes and Challenges observed from interviews and the Levels of Situational Awareness</w:t>
      </w:r>
    </w:p>
    <w:tbl>
      <w:tblPr>
        <w:tblStyle w:val="a9"/>
        <w:tblW w:w="0" w:type="auto"/>
        <w:tblLayout w:type="fixed"/>
        <w:tblLook w:val="04A0" w:firstRow="1" w:lastRow="0" w:firstColumn="1" w:lastColumn="0" w:noHBand="0" w:noVBand="1"/>
      </w:tblPr>
      <w:tblGrid>
        <w:gridCol w:w="827"/>
        <w:gridCol w:w="931"/>
        <w:gridCol w:w="1437"/>
        <w:gridCol w:w="930"/>
        <w:gridCol w:w="1270"/>
        <w:gridCol w:w="903"/>
        <w:gridCol w:w="3330"/>
      </w:tblGrid>
      <w:tr w:rsidR="009533A2" w:rsidRPr="00FF353F" w14:paraId="6D7F9E68" w14:textId="483FC320" w:rsidTr="0085309B">
        <w:tc>
          <w:tcPr>
            <w:tcW w:w="827" w:type="dxa"/>
            <w:vMerge w:val="restart"/>
            <w:shd w:val="clear" w:color="auto" w:fill="F2F2F2" w:themeFill="background1" w:themeFillShade="F2"/>
          </w:tcPr>
          <w:p w14:paraId="0F130727" w14:textId="55BDDFE6" w:rsidR="00264E61" w:rsidRPr="00FF353F" w:rsidRDefault="00264E61"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BIM Pillars Affected</w:t>
            </w:r>
          </w:p>
        </w:tc>
        <w:tc>
          <w:tcPr>
            <w:tcW w:w="931" w:type="dxa"/>
            <w:vMerge w:val="restart"/>
            <w:shd w:val="clear" w:color="auto" w:fill="F2F2F2" w:themeFill="background1" w:themeFillShade="F2"/>
          </w:tcPr>
          <w:p w14:paraId="680624CE" w14:textId="67B078E5" w:rsidR="00264E61" w:rsidRPr="00FF353F" w:rsidRDefault="00264E61"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BIM in Education Themes</w:t>
            </w:r>
          </w:p>
        </w:tc>
        <w:tc>
          <w:tcPr>
            <w:tcW w:w="1437" w:type="dxa"/>
            <w:vMerge w:val="restart"/>
            <w:shd w:val="clear" w:color="auto" w:fill="F2F2F2" w:themeFill="background1" w:themeFillShade="F2"/>
          </w:tcPr>
          <w:p w14:paraId="647A4F82" w14:textId="62F04D92" w:rsidR="00264E61" w:rsidRPr="00FF353F" w:rsidRDefault="00264E61"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Affecting Parameters deducted from the Interviews</w:t>
            </w:r>
          </w:p>
        </w:tc>
        <w:tc>
          <w:tcPr>
            <w:tcW w:w="3103" w:type="dxa"/>
            <w:gridSpan w:val="3"/>
            <w:shd w:val="clear" w:color="auto" w:fill="F2F2F2" w:themeFill="background1" w:themeFillShade="F2"/>
          </w:tcPr>
          <w:p w14:paraId="64DC2B8D" w14:textId="4AEF2DB0" w:rsidR="00264E61" w:rsidRPr="00FF353F" w:rsidRDefault="00264E61"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Levels of Situational Awareness relating to the affecting parameters</w:t>
            </w:r>
          </w:p>
        </w:tc>
        <w:tc>
          <w:tcPr>
            <w:tcW w:w="3330" w:type="dxa"/>
            <w:vMerge w:val="restart"/>
            <w:shd w:val="clear" w:color="auto" w:fill="F2F2F2" w:themeFill="background1" w:themeFillShade="F2"/>
          </w:tcPr>
          <w:p w14:paraId="512D8023" w14:textId="48511918" w:rsidR="00264E61" w:rsidRPr="00FF353F" w:rsidRDefault="00264E61"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Justification</w:t>
            </w:r>
          </w:p>
        </w:tc>
      </w:tr>
      <w:tr w:rsidR="009533A2" w:rsidRPr="00FF353F" w14:paraId="6C2BA581" w14:textId="59998C90" w:rsidTr="0085309B">
        <w:tc>
          <w:tcPr>
            <w:tcW w:w="827" w:type="dxa"/>
            <w:vMerge/>
            <w:shd w:val="clear" w:color="auto" w:fill="F2F2F2" w:themeFill="background1" w:themeFillShade="F2"/>
          </w:tcPr>
          <w:p w14:paraId="7E643848" w14:textId="03715DC9" w:rsidR="00264E61" w:rsidRPr="00FF353F" w:rsidRDefault="00264E61" w:rsidP="0085309B">
            <w:pPr>
              <w:widowControl w:val="0"/>
              <w:spacing w:line="276" w:lineRule="auto"/>
              <w:rPr>
                <w:rFonts w:asciiTheme="majorBidi" w:hAnsiTheme="majorBidi" w:cstheme="majorBidi"/>
                <w:sz w:val="16"/>
                <w:szCs w:val="16"/>
                <w:lang w:val="en-GB"/>
              </w:rPr>
            </w:pPr>
          </w:p>
        </w:tc>
        <w:tc>
          <w:tcPr>
            <w:tcW w:w="931" w:type="dxa"/>
            <w:vMerge/>
            <w:shd w:val="clear" w:color="auto" w:fill="F2F2F2" w:themeFill="background1" w:themeFillShade="F2"/>
          </w:tcPr>
          <w:p w14:paraId="65D029ED" w14:textId="357D8F25" w:rsidR="00264E61" w:rsidRPr="00FF353F" w:rsidRDefault="00264E61" w:rsidP="0085309B">
            <w:pPr>
              <w:widowControl w:val="0"/>
              <w:spacing w:line="276" w:lineRule="auto"/>
              <w:rPr>
                <w:rFonts w:asciiTheme="majorBidi" w:hAnsiTheme="majorBidi" w:cstheme="majorBidi"/>
                <w:sz w:val="16"/>
                <w:szCs w:val="16"/>
                <w:lang w:val="en-GB"/>
              </w:rPr>
            </w:pPr>
          </w:p>
        </w:tc>
        <w:tc>
          <w:tcPr>
            <w:tcW w:w="1437" w:type="dxa"/>
            <w:vMerge/>
            <w:shd w:val="clear" w:color="auto" w:fill="F2F2F2" w:themeFill="background1" w:themeFillShade="F2"/>
          </w:tcPr>
          <w:p w14:paraId="663709C8" w14:textId="4DC25320" w:rsidR="00264E61" w:rsidRPr="00FF353F" w:rsidRDefault="00264E61" w:rsidP="0085309B">
            <w:pPr>
              <w:widowControl w:val="0"/>
              <w:spacing w:line="276" w:lineRule="auto"/>
              <w:rPr>
                <w:rFonts w:asciiTheme="majorBidi" w:hAnsiTheme="majorBidi" w:cstheme="majorBidi"/>
                <w:sz w:val="16"/>
                <w:szCs w:val="16"/>
                <w:lang w:val="en-GB"/>
              </w:rPr>
            </w:pPr>
          </w:p>
        </w:tc>
        <w:tc>
          <w:tcPr>
            <w:tcW w:w="930" w:type="dxa"/>
          </w:tcPr>
          <w:p w14:paraId="546E01C4" w14:textId="77777777" w:rsidR="00264E61" w:rsidRPr="00FF353F" w:rsidRDefault="00264E61"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 xml:space="preserve">Perception </w:t>
            </w:r>
          </w:p>
        </w:tc>
        <w:tc>
          <w:tcPr>
            <w:tcW w:w="1270" w:type="dxa"/>
          </w:tcPr>
          <w:p w14:paraId="1B46A88D" w14:textId="77777777" w:rsidR="00264E61" w:rsidRPr="00FF353F" w:rsidRDefault="00264E61"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 xml:space="preserve">Comprehension </w:t>
            </w:r>
          </w:p>
        </w:tc>
        <w:tc>
          <w:tcPr>
            <w:tcW w:w="903" w:type="dxa"/>
          </w:tcPr>
          <w:p w14:paraId="00BCF5BB" w14:textId="77777777" w:rsidR="00264E61" w:rsidRPr="00FF353F" w:rsidRDefault="00264E61"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 xml:space="preserve">Projection </w:t>
            </w:r>
          </w:p>
        </w:tc>
        <w:tc>
          <w:tcPr>
            <w:tcW w:w="3330" w:type="dxa"/>
            <w:vMerge/>
          </w:tcPr>
          <w:p w14:paraId="72B265F2" w14:textId="77777777" w:rsidR="00264E61" w:rsidRPr="00FF353F" w:rsidRDefault="00264E61" w:rsidP="0085309B">
            <w:pPr>
              <w:widowControl w:val="0"/>
              <w:spacing w:line="276" w:lineRule="auto"/>
              <w:rPr>
                <w:rFonts w:asciiTheme="majorBidi" w:hAnsiTheme="majorBidi" w:cstheme="majorBidi"/>
                <w:sz w:val="16"/>
                <w:szCs w:val="16"/>
                <w:lang w:val="en-GB"/>
              </w:rPr>
            </w:pPr>
          </w:p>
        </w:tc>
      </w:tr>
      <w:tr w:rsidR="00352EFA" w:rsidRPr="00FF353F" w14:paraId="45D4CFEF" w14:textId="77777777" w:rsidTr="0085309B">
        <w:tc>
          <w:tcPr>
            <w:tcW w:w="827" w:type="dxa"/>
            <w:vMerge w:val="restart"/>
            <w:shd w:val="clear" w:color="auto" w:fill="00B0F0"/>
            <w:textDirection w:val="tbRl"/>
          </w:tcPr>
          <w:p w14:paraId="388B08B1" w14:textId="77777777" w:rsidR="00352EFA" w:rsidRPr="00FF353F" w:rsidRDefault="00352EFA" w:rsidP="0085309B">
            <w:pPr>
              <w:widowControl w:val="0"/>
              <w:spacing w:line="276" w:lineRule="auto"/>
              <w:ind w:left="113" w:right="113"/>
              <w:jc w:val="center"/>
              <w:rPr>
                <w:rFonts w:asciiTheme="majorBidi" w:hAnsiTheme="majorBidi" w:cstheme="majorBidi"/>
                <w:b/>
                <w:bCs/>
                <w:sz w:val="16"/>
                <w:szCs w:val="16"/>
                <w:lang w:val="en-GB"/>
              </w:rPr>
            </w:pPr>
            <w:r w:rsidRPr="00FF353F">
              <w:rPr>
                <w:rFonts w:asciiTheme="majorBidi" w:hAnsiTheme="majorBidi" w:cstheme="majorBidi"/>
                <w:b/>
                <w:bCs/>
                <w:sz w:val="16"/>
                <w:szCs w:val="16"/>
                <w:lang w:val="en-GB"/>
              </w:rPr>
              <w:t>Process</w:t>
            </w:r>
          </w:p>
          <w:p w14:paraId="6B75191A" w14:textId="48D92DC4" w:rsidR="00352EFA" w:rsidRPr="00FF353F" w:rsidRDefault="00352EFA" w:rsidP="0085309B">
            <w:pPr>
              <w:widowControl w:val="0"/>
              <w:spacing w:line="276" w:lineRule="auto"/>
              <w:ind w:left="113" w:right="113"/>
              <w:jc w:val="center"/>
              <w:rPr>
                <w:rFonts w:asciiTheme="majorBidi" w:hAnsiTheme="majorBidi" w:cstheme="majorBidi"/>
                <w:b/>
                <w:bCs/>
                <w:sz w:val="16"/>
                <w:szCs w:val="16"/>
                <w:lang w:val="en-GB"/>
              </w:rPr>
            </w:pPr>
            <w:r w:rsidRPr="00FF353F">
              <w:rPr>
                <w:rFonts w:asciiTheme="majorBidi" w:hAnsiTheme="majorBidi" w:cstheme="majorBidi"/>
                <w:sz w:val="16"/>
                <w:szCs w:val="16"/>
                <w:lang w:val="en-GB"/>
              </w:rPr>
              <w:t>Policy</w:t>
            </w:r>
          </w:p>
        </w:tc>
        <w:tc>
          <w:tcPr>
            <w:tcW w:w="931" w:type="dxa"/>
            <w:vMerge w:val="restart"/>
            <w:shd w:val="clear" w:color="auto" w:fill="00B0F0"/>
            <w:textDirection w:val="tbRl"/>
            <w:vAlign w:val="center"/>
          </w:tcPr>
          <w:p w14:paraId="0650FE2C" w14:textId="4EBD8C46"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r w:rsidRPr="00FF353F">
              <w:rPr>
                <w:rFonts w:asciiTheme="majorBidi" w:hAnsiTheme="majorBidi" w:cstheme="majorBidi"/>
                <w:sz w:val="16"/>
                <w:szCs w:val="16"/>
                <w:lang w:val="en-GB"/>
              </w:rPr>
              <w:t>Curriculum</w:t>
            </w:r>
          </w:p>
        </w:tc>
        <w:tc>
          <w:tcPr>
            <w:tcW w:w="1437" w:type="dxa"/>
            <w:shd w:val="clear" w:color="auto" w:fill="00B0F0"/>
          </w:tcPr>
          <w:p w14:paraId="6C339E0C" w14:textId="58BB2BA0"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Work ethic</w:t>
            </w:r>
          </w:p>
        </w:tc>
        <w:tc>
          <w:tcPr>
            <w:tcW w:w="930" w:type="dxa"/>
            <w:vAlign w:val="center"/>
          </w:tcPr>
          <w:p w14:paraId="134317D1"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0FF55E4F" w14:textId="1F857CEF"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903" w:type="dxa"/>
            <w:vAlign w:val="center"/>
          </w:tcPr>
          <w:p w14:paraId="532FA4B6" w14:textId="5F168E33"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3330" w:type="dxa"/>
          </w:tcPr>
          <w:p w14:paraId="65CEB3CE" w14:textId="7F5A2F43"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The first step needed to insure a good work ethic includes ensuring that the participant is aware of the situation they are in by conducting periodic quizzes. Additionally, prospecting the outcomes of high work ethic makes the student/professional more responsible of their deliverables.</w:t>
            </w:r>
          </w:p>
        </w:tc>
      </w:tr>
      <w:tr w:rsidR="00352EFA" w:rsidRPr="00FF353F" w14:paraId="5447576F" w14:textId="77777777" w:rsidTr="0085309B">
        <w:tc>
          <w:tcPr>
            <w:tcW w:w="827" w:type="dxa"/>
            <w:vMerge/>
            <w:shd w:val="clear" w:color="auto" w:fill="00B0F0"/>
            <w:textDirection w:val="tbRl"/>
          </w:tcPr>
          <w:p w14:paraId="2CB7CC36" w14:textId="77777777" w:rsidR="00352EFA" w:rsidRPr="00FF353F" w:rsidRDefault="00352EFA" w:rsidP="0085309B">
            <w:pPr>
              <w:widowControl w:val="0"/>
              <w:spacing w:line="276" w:lineRule="auto"/>
              <w:ind w:left="113" w:right="113"/>
              <w:rPr>
                <w:rFonts w:asciiTheme="majorBidi" w:hAnsiTheme="majorBidi" w:cstheme="majorBidi"/>
                <w:b/>
                <w:bCs/>
                <w:sz w:val="16"/>
                <w:szCs w:val="16"/>
                <w:lang w:val="en-GB"/>
              </w:rPr>
            </w:pPr>
          </w:p>
        </w:tc>
        <w:tc>
          <w:tcPr>
            <w:tcW w:w="931" w:type="dxa"/>
            <w:vMerge/>
            <w:shd w:val="clear" w:color="auto" w:fill="00B0F0"/>
            <w:textDirection w:val="tbRl"/>
            <w:vAlign w:val="center"/>
          </w:tcPr>
          <w:p w14:paraId="2221EC0A" w14:textId="77777777"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p>
        </w:tc>
        <w:tc>
          <w:tcPr>
            <w:tcW w:w="1437" w:type="dxa"/>
            <w:shd w:val="clear" w:color="auto" w:fill="00B0F0"/>
          </w:tcPr>
          <w:p w14:paraId="0A690CDC" w14:textId="62B269D7"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Interdisciplinary Courses within the Engineering College</w:t>
            </w:r>
          </w:p>
        </w:tc>
        <w:tc>
          <w:tcPr>
            <w:tcW w:w="930" w:type="dxa"/>
            <w:vAlign w:val="center"/>
          </w:tcPr>
          <w:p w14:paraId="7B1F0380"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6FD62C73" w14:textId="01786F81"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903" w:type="dxa"/>
            <w:vAlign w:val="center"/>
          </w:tcPr>
          <w:p w14:paraId="067427CD" w14:textId="045A6A1B"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3330" w:type="dxa"/>
          </w:tcPr>
          <w:p w14:paraId="312785DE" w14:textId="1BA530CE"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Curriculum is done to prepare students for the future and therefore mainly acts in projecting the needed topics and areas of future need. However, understanding the current situation and approaching solutions that solve them is what is missing in the GCC education and therefore the curriculum needs to take into consideration the current methods of organizing colleges in the GCC and consider the gender-segregation challenge in designing the curriculum of such colleges.</w:t>
            </w:r>
          </w:p>
        </w:tc>
      </w:tr>
      <w:tr w:rsidR="00352EFA" w:rsidRPr="00FF353F" w14:paraId="68035113" w14:textId="77777777" w:rsidTr="0085309B">
        <w:tc>
          <w:tcPr>
            <w:tcW w:w="827" w:type="dxa"/>
            <w:vMerge/>
            <w:shd w:val="clear" w:color="auto" w:fill="00B0F0"/>
            <w:textDirection w:val="tbRl"/>
          </w:tcPr>
          <w:p w14:paraId="4D0F087F" w14:textId="77777777" w:rsidR="00352EFA" w:rsidRPr="00FF353F" w:rsidRDefault="00352EFA" w:rsidP="0085309B">
            <w:pPr>
              <w:widowControl w:val="0"/>
              <w:spacing w:line="276" w:lineRule="auto"/>
              <w:ind w:left="113" w:right="113"/>
              <w:rPr>
                <w:rFonts w:asciiTheme="majorBidi" w:hAnsiTheme="majorBidi" w:cstheme="majorBidi"/>
                <w:b/>
                <w:bCs/>
                <w:sz w:val="16"/>
                <w:szCs w:val="16"/>
                <w:lang w:val="en-GB"/>
              </w:rPr>
            </w:pPr>
          </w:p>
        </w:tc>
        <w:tc>
          <w:tcPr>
            <w:tcW w:w="931" w:type="dxa"/>
            <w:vMerge/>
            <w:shd w:val="clear" w:color="auto" w:fill="00B0F0"/>
            <w:textDirection w:val="tbRl"/>
            <w:vAlign w:val="center"/>
          </w:tcPr>
          <w:p w14:paraId="54C5E0FA" w14:textId="77777777"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p>
        </w:tc>
        <w:tc>
          <w:tcPr>
            <w:tcW w:w="1437" w:type="dxa"/>
            <w:shd w:val="clear" w:color="auto" w:fill="00B0F0"/>
          </w:tcPr>
          <w:p w14:paraId="4654C5CA" w14:textId="2B4E0724"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Communication</w:t>
            </w:r>
          </w:p>
        </w:tc>
        <w:tc>
          <w:tcPr>
            <w:tcW w:w="930" w:type="dxa"/>
            <w:vAlign w:val="center"/>
          </w:tcPr>
          <w:p w14:paraId="3D34B099"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2967ABBC" w14:textId="6B74C262"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903" w:type="dxa"/>
            <w:vAlign w:val="center"/>
          </w:tcPr>
          <w:p w14:paraId="09341016"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2D59C5BB" w14:textId="6880F7D9"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 xml:space="preserve">Communication is categorized as part of BIM’s Integration theme however it is also part of the process since the essence of BIM is about collaboration and continuous synchronization of efforts into a holistic whole </w:t>
            </w:r>
            <w:r w:rsidR="002A7BE3" w:rsidRPr="00FF353F">
              <w:rPr>
                <w:rFonts w:asciiTheme="majorBidi" w:hAnsiTheme="majorBidi" w:cstheme="majorBidi"/>
                <w:sz w:val="16"/>
                <w:szCs w:val="16"/>
                <w:lang w:val="en-GB"/>
              </w:rPr>
              <w:t xml:space="preserve">at </w:t>
            </w:r>
            <w:r w:rsidRPr="00FF353F">
              <w:rPr>
                <w:rFonts w:asciiTheme="majorBidi" w:hAnsiTheme="majorBidi" w:cstheme="majorBidi"/>
                <w:sz w:val="16"/>
                <w:szCs w:val="16"/>
                <w:lang w:val="en-GB"/>
              </w:rPr>
              <w:t>any project</w:t>
            </w:r>
            <w:r w:rsidR="002A7BE3" w:rsidRPr="00FF353F">
              <w:rPr>
                <w:rFonts w:asciiTheme="majorBidi" w:hAnsiTheme="majorBidi" w:cstheme="majorBidi"/>
                <w:sz w:val="16"/>
                <w:szCs w:val="16"/>
                <w:lang w:val="en-GB"/>
              </w:rPr>
              <w:t>.</w:t>
            </w:r>
          </w:p>
        </w:tc>
      </w:tr>
      <w:tr w:rsidR="00352EFA" w:rsidRPr="00FF353F" w14:paraId="12DC48BF" w14:textId="40FDFBDC" w:rsidTr="0085309B">
        <w:tc>
          <w:tcPr>
            <w:tcW w:w="827" w:type="dxa"/>
            <w:vMerge w:val="restart"/>
            <w:shd w:val="clear" w:color="auto" w:fill="00B050"/>
            <w:textDirection w:val="tbRl"/>
          </w:tcPr>
          <w:p w14:paraId="2C900262" w14:textId="77777777" w:rsidR="00352EFA" w:rsidRPr="00FF353F" w:rsidRDefault="00352EFA" w:rsidP="0085309B">
            <w:pPr>
              <w:widowControl w:val="0"/>
              <w:spacing w:line="276" w:lineRule="auto"/>
              <w:ind w:left="113" w:right="113"/>
              <w:jc w:val="center"/>
              <w:rPr>
                <w:rFonts w:asciiTheme="majorBidi" w:hAnsiTheme="majorBidi" w:cstheme="majorBidi"/>
                <w:b/>
                <w:bCs/>
                <w:sz w:val="16"/>
                <w:szCs w:val="16"/>
                <w:lang w:val="en-GB"/>
              </w:rPr>
            </w:pPr>
            <w:r w:rsidRPr="00FF353F">
              <w:rPr>
                <w:rFonts w:asciiTheme="majorBidi" w:hAnsiTheme="majorBidi" w:cstheme="majorBidi"/>
                <w:b/>
                <w:bCs/>
                <w:sz w:val="16"/>
                <w:szCs w:val="16"/>
                <w:lang w:val="en-GB"/>
              </w:rPr>
              <w:t>People</w:t>
            </w:r>
          </w:p>
          <w:p w14:paraId="2BB834FB" w14:textId="77777777"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r w:rsidRPr="00FF353F">
              <w:rPr>
                <w:rFonts w:asciiTheme="majorBidi" w:hAnsiTheme="majorBidi" w:cstheme="majorBidi"/>
                <w:sz w:val="16"/>
                <w:szCs w:val="16"/>
                <w:lang w:val="en-GB"/>
              </w:rPr>
              <w:t>Process</w:t>
            </w:r>
          </w:p>
          <w:p w14:paraId="340E17D1" w14:textId="2D5B62E5" w:rsidR="00352EFA" w:rsidRPr="00FF353F" w:rsidRDefault="00352EFA" w:rsidP="0085309B">
            <w:pPr>
              <w:widowControl w:val="0"/>
              <w:spacing w:line="276" w:lineRule="auto"/>
              <w:ind w:left="113" w:right="113"/>
              <w:rPr>
                <w:rFonts w:asciiTheme="majorBidi" w:hAnsiTheme="majorBidi" w:cstheme="majorBidi"/>
                <w:sz w:val="16"/>
                <w:szCs w:val="16"/>
                <w:lang w:val="en-GB"/>
              </w:rPr>
            </w:pPr>
          </w:p>
        </w:tc>
        <w:tc>
          <w:tcPr>
            <w:tcW w:w="931" w:type="dxa"/>
            <w:vMerge w:val="restart"/>
            <w:shd w:val="clear" w:color="auto" w:fill="00B050"/>
            <w:textDirection w:val="tbRl"/>
            <w:vAlign w:val="center"/>
          </w:tcPr>
          <w:p w14:paraId="1BB48D83" w14:textId="587B8B9C"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r w:rsidRPr="00FF353F">
              <w:rPr>
                <w:rFonts w:asciiTheme="majorBidi" w:hAnsiTheme="majorBidi" w:cstheme="majorBidi"/>
                <w:sz w:val="16"/>
                <w:szCs w:val="16"/>
                <w:lang w:val="en-GB"/>
              </w:rPr>
              <w:t>Integration</w:t>
            </w:r>
          </w:p>
        </w:tc>
        <w:tc>
          <w:tcPr>
            <w:tcW w:w="1437" w:type="dxa"/>
            <w:shd w:val="clear" w:color="auto" w:fill="00B050"/>
          </w:tcPr>
          <w:p w14:paraId="729AA7EE" w14:textId="4CF690CC"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Industry</w:t>
            </w:r>
          </w:p>
        </w:tc>
        <w:tc>
          <w:tcPr>
            <w:tcW w:w="930" w:type="dxa"/>
            <w:vAlign w:val="center"/>
          </w:tcPr>
          <w:p w14:paraId="7F63126E"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16C70B09"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903" w:type="dxa"/>
            <w:vAlign w:val="center"/>
          </w:tcPr>
          <w:p w14:paraId="6CFF2285" w14:textId="71C88A4C"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3330" w:type="dxa"/>
          </w:tcPr>
          <w:p w14:paraId="6AB40601" w14:textId="7CA43E1C"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Industry was largely discussed in the context of prospecting the situation post-graduation</w:t>
            </w:r>
            <w:r w:rsidR="009529F9" w:rsidRPr="00FF353F">
              <w:rPr>
                <w:rFonts w:asciiTheme="majorBidi" w:hAnsiTheme="majorBidi" w:cstheme="majorBidi"/>
                <w:sz w:val="16"/>
                <w:szCs w:val="16"/>
                <w:lang w:val="en-GB"/>
              </w:rPr>
              <w:t>.</w:t>
            </w:r>
          </w:p>
        </w:tc>
      </w:tr>
      <w:tr w:rsidR="00352EFA" w:rsidRPr="00FF353F" w14:paraId="3E157FEE" w14:textId="17574176" w:rsidTr="0085309B">
        <w:tc>
          <w:tcPr>
            <w:tcW w:w="827" w:type="dxa"/>
            <w:vMerge/>
            <w:shd w:val="clear" w:color="auto" w:fill="00B050"/>
          </w:tcPr>
          <w:p w14:paraId="613DDA86" w14:textId="1E0E7440"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00B050"/>
            <w:textDirection w:val="tbRl"/>
          </w:tcPr>
          <w:p w14:paraId="1CF53CFE" w14:textId="77777777" w:rsidR="00352EFA" w:rsidRPr="00FF353F" w:rsidRDefault="00352EFA" w:rsidP="0085309B">
            <w:pPr>
              <w:widowControl w:val="0"/>
              <w:spacing w:line="276" w:lineRule="auto"/>
              <w:ind w:left="113" w:right="113"/>
              <w:rPr>
                <w:rFonts w:asciiTheme="majorBidi" w:hAnsiTheme="majorBidi" w:cstheme="majorBidi"/>
                <w:sz w:val="16"/>
                <w:szCs w:val="16"/>
                <w:lang w:val="en-GB"/>
              </w:rPr>
            </w:pPr>
          </w:p>
        </w:tc>
        <w:tc>
          <w:tcPr>
            <w:tcW w:w="1437" w:type="dxa"/>
            <w:shd w:val="clear" w:color="auto" w:fill="00B050"/>
          </w:tcPr>
          <w:p w14:paraId="0731AED9" w14:textId="175650B3"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Co-education</w:t>
            </w:r>
          </w:p>
        </w:tc>
        <w:tc>
          <w:tcPr>
            <w:tcW w:w="930" w:type="dxa"/>
            <w:vAlign w:val="center"/>
          </w:tcPr>
          <w:p w14:paraId="5744D33F"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06690E81"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903" w:type="dxa"/>
            <w:vAlign w:val="center"/>
          </w:tcPr>
          <w:p w14:paraId="075E0C96" w14:textId="49996636"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3330" w:type="dxa"/>
          </w:tcPr>
          <w:p w14:paraId="09771154" w14:textId="43EFC629"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Co-education was discussed as a needed procedure that must be taken in order to prepare students for the industry environment and reality</w:t>
            </w:r>
            <w:r w:rsidR="009529F9" w:rsidRPr="00FF353F">
              <w:rPr>
                <w:rFonts w:asciiTheme="majorBidi" w:hAnsiTheme="majorBidi" w:cstheme="majorBidi"/>
                <w:sz w:val="16"/>
                <w:szCs w:val="16"/>
                <w:lang w:val="en-GB"/>
              </w:rPr>
              <w:t>.</w:t>
            </w:r>
          </w:p>
        </w:tc>
      </w:tr>
      <w:tr w:rsidR="00352EFA" w:rsidRPr="00FF353F" w14:paraId="5CB7BCCD" w14:textId="37E0859A" w:rsidTr="0085309B">
        <w:tc>
          <w:tcPr>
            <w:tcW w:w="827" w:type="dxa"/>
            <w:vMerge/>
            <w:shd w:val="clear" w:color="auto" w:fill="00B050"/>
          </w:tcPr>
          <w:p w14:paraId="74B6B33A" w14:textId="77777777"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00B050"/>
            <w:textDirection w:val="tbRl"/>
          </w:tcPr>
          <w:p w14:paraId="2006BFFE" w14:textId="77777777" w:rsidR="00352EFA" w:rsidRPr="00FF353F" w:rsidRDefault="00352EFA" w:rsidP="0085309B">
            <w:pPr>
              <w:widowControl w:val="0"/>
              <w:spacing w:line="276" w:lineRule="auto"/>
              <w:ind w:left="113" w:right="113"/>
              <w:rPr>
                <w:rFonts w:asciiTheme="majorBidi" w:hAnsiTheme="majorBidi" w:cstheme="majorBidi"/>
                <w:sz w:val="16"/>
                <w:szCs w:val="16"/>
                <w:lang w:val="en-GB"/>
              </w:rPr>
            </w:pPr>
          </w:p>
        </w:tc>
        <w:tc>
          <w:tcPr>
            <w:tcW w:w="1437" w:type="dxa"/>
            <w:shd w:val="clear" w:color="auto" w:fill="00B050"/>
          </w:tcPr>
          <w:p w14:paraId="3E0039EE" w14:textId="77F47913"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Distant learning</w:t>
            </w:r>
          </w:p>
        </w:tc>
        <w:tc>
          <w:tcPr>
            <w:tcW w:w="930" w:type="dxa"/>
            <w:vAlign w:val="center"/>
          </w:tcPr>
          <w:p w14:paraId="10389DA3"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67043142" w14:textId="54B89420"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903" w:type="dxa"/>
            <w:vAlign w:val="center"/>
          </w:tcPr>
          <w:p w14:paraId="26E28FEA"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3B7246BA" w14:textId="6091F4D3"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Distant learning’s most important dimension to be currently focused on is its current reality and how students could actually feel and develop awareness to the virtual environment</w:t>
            </w:r>
            <w:r w:rsidR="009529F9" w:rsidRPr="00FF353F">
              <w:rPr>
                <w:rFonts w:asciiTheme="majorBidi" w:hAnsiTheme="majorBidi" w:cstheme="majorBidi"/>
                <w:sz w:val="16"/>
                <w:szCs w:val="16"/>
                <w:lang w:val="en-GB"/>
              </w:rPr>
              <w:t>.</w:t>
            </w:r>
          </w:p>
        </w:tc>
      </w:tr>
      <w:tr w:rsidR="00352EFA" w:rsidRPr="00FF353F" w14:paraId="4C30E33F" w14:textId="2A1028FC" w:rsidTr="0085309B">
        <w:tc>
          <w:tcPr>
            <w:tcW w:w="827" w:type="dxa"/>
            <w:vMerge/>
            <w:shd w:val="clear" w:color="auto" w:fill="00B050"/>
          </w:tcPr>
          <w:p w14:paraId="402617D9" w14:textId="77777777"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00B050"/>
            <w:textDirection w:val="tbRl"/>
          </w:tcPr>
          <w:p w14:paraId="106DB661" w14:textId="77777777" w:rsidR="00352EFA" w:rsidRPr="00FF353F" w:rsidRDefault="00352EFA" w:rsidP="0085309B">
            <w:pPr>
              <w:widowControl w:val="0"/>
              <w:spacing w:line="276" w:lineRule="auto"/>
              <w:ind w:left="113" w:right="113"/>
              <w:rPr>
                <w:rFonts w:asciiTheme="majorBidi" w:hAnsiTheme="majorBidi" w:cstheme="majorBidi"/>
                <w:sz w:val="16"/>
                <w:szCs w:val="16"/>
                <w:lang w:val="en-GB"/>
              </w:rPr>
            </w:pPr>
          </w:p>
        </w:tc>
        <w:tc>
          <w:tcPr>
            <w:tcW w:w="1437" w:type="dxa"/>
            <w:shd w:val="clear" w:color="auto" w:fill="00B050"/>
          </w:tcPr>
          <w:p w14:paraId="5BFA52D8" w14:textId="1E119D23"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Environment</w:t>
            </w:r>
          </w:p>
        </w:tc>
        <w:tc>
          <w:tcPr>
            <w:tcW w:w="930" w:type="dxa"/>
            <w:vAlign w:val="center"/>
          </w:tcPr>
          <w:p w14:paraId="69067309"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377813E2" w14:textId="356E6F99"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903" w:type="dxa"/>
            <w:vAlign w:val="center"/>
          </w:tcPr>
          <w:p w14:paraId="149FA95C"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4901161A" w14:textId="5A6A2C00"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As in Distant Learning, environment largely is related to be aware to the instant reality the student/professional is experiencing</w:t>
            </w:r>
            <w:r w:rsidR="009529F9" w:rsidRPr="00FF353F">
              <w:rPr>
                <w:rFonts w:asciiTheme="majorBidi" w:hAnsiTheme="majorBidi" w:cstheme="majorBidi"/>
                <w:sz w:val="16"/>
                <w:szCs w:val="16"/>
                <w:lang w:val="en-GB"/>
              </w:rPr>
              <w:t>.</w:t>
            </w:r>
          </w:p>
        </w:tc>
      </w:tr>
      <w:tr w:rsidR="00352EFA" w:rsidRPr="00FF353F" w14:paraId="68BBCA86" w14:textId="49B9B305" w:rsidTr="0085309B">
        <w:tc>
          <w:tcPr>
            <w:tcW w:w="827" w:type="dxa"/>
            <w:vMerge/>
            <w:shd w:val="clear" w:color="auto" w:fill="00B050"/>
          </w:tcPr>
          <w:p w14:paraId="5661BDD5" w14:textId="77777777"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00B050"/>
            <w:textDirection w:val="tbRl"/>
          </w:tcPr>
          <w:p w14:paraId="7EBC6C6B" w14:textId="77777777" w:rsidR="00352EFA" w:rsidRPr="00FF353F" w:rsidRDefault="00352EFA" w:rsidP="0085309B">
            <w:pPr>
              <w:widowControl w:val="0"/>
              <w:spacing w:line="276" w:lineRule="auto"/>
              <w:ind w:left="113" w:right="113"/>
              <w:rPr>
                <w:rFonts w:asciiTheme="majorBidi" w:hAnsiTheme="majorBidi" w:cstheme="majorBidi"/>
                <w:sz w:val="16"/>
                <w:szCs w:val="16"/>
                <w:lang w:val="en-GB"/>
              </w:rPr>
            </w:pPr>
          </w:p>
        </w:tc>
        <w:tc>
          <w:tcPr>
            <w:tcW w:w="1437" w:type="dxa"/>
            <w:shd w:val="clear" w:color="auto" w:fill="00B050"/>
          </w:tcPr>
          <w:p w14:paraId="1D982F1F" w14:textId="24C5FE44"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Training</w:t>
            </w:r>
          </w:p>
        </w:tc>
        <w:tc>
          <w:tcPr>
            <w:tcW w:w="930" w:type="dxa"/>
            <w:vAlign w:val="center"/>
          </w:tcPr>
          <w:p w14:paraId="2EFD5D92" w14:textId="68BC04B1"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1270" w:type="dxa"/>
            <w:vAlign w:val="center"/>
          </w:tcPr>
          <w:p w14:paraId="48FB757E"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903" w:type="dxa"/>
            <w:vAlign w:val="center"/>
          </w:tcPr>
          <w:p w14:paraId="71D7393D"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74159CE8" w14:textId="3626E4AD"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Training is needed in the early stages of any complex communication happening as the student/professional needs to identify the challenges observed before comprehending them and then projecting solutions for them</w:t>
            </w:r>
            <w:r w:rsidR="009529F9" w:rsidRPr="00FF353F">
              <w:rPr>
                <w:rFonts w:asciiTheme="majorBidi" w:hAnsiTheme="majorBidi" w:cstheme="majorBidi"/>
                <w:sz w:val="16"/>
                <w:szCs w:val="16"/>
                <w:lang w:val="en-GB"/>
              </w:rPr>
              <w:t>.</w:t>
            </w:r>
          </w:p>
        </w:tc>
      </w:tr>
      <w:tr w:rsidR="00352EFA" w:rsidRPr="00FF353F" w14:paraId="54843865" w14:textId="7C31652B" w:rsidTr="0085309B">
        <w:tc>
          <w:tcPr>
            <w:tcW w:w="827" w:type="dxa"/>
            <w:vMerge/>
            <w:shd w:val="clear" w:color="auto" w:fill="00B050"/>
          </w:tcPr>
          <w:p w14:paraId="0592C8EB" w14:textId="77777777"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00B050"/>
            <w:textDirection w:val="tbRl"/>
          </w:tcPr>
          <w:p w14:paraId="6B329731" w14:textId="77777777" w:rsidR="00352EFA" w:rsidRPr="00FF353F" w:rsidRDefault="00352EFA" w:rsidP="0085309B">
            <w:pPr>
              <w:widowControl w:val="0"/>
              <w:spacing w:line="276" w:lineRule="auto"/>
              <w:ind w:left="113" w:right="113"/>
              <w:rPr>
                <w:rFonts w:asciiTheme="majorBidi" w:hAnsiTheme="majorBidi" w:cstheme="majorBidi"/>
                <w:sz w:val="16"/>
                <w:szCs w:val="16"/>
                <w:lang w:val="en-GB"/>
              </w:rPr>
            </w:pPr>
          </w:p>
        </w:tc>
        <w:tc>
          <w:tcPr>
            <w:tcW w:w="1437" w:type="dxa"/>
            <w:shd w:val="clear" w:color="auto" w:fill="00B050"/>
          </w:tcPr>
          <w:p w14:paraId="0EDF1902" w14:textId="1EDDEE02"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Communication</w:t>
            </w:r>
          </w:p>
        </w:tc>
        <w:tc>
          <w:tcPr>
            <w:tcW w:w="930" w:type="dxa"/>
            <w:vAlign w:val="center"/>
          </w:tcPr>
          <w:p w14:paraId="6508CD99" w14:textId="100CD86A"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1270" w:type="dxa"/>
            <w:vAlign w:val="center"/>
          </w:tcPr>
          <w:p w14:paraId="1DC44C43"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903" w:type="dxa"/>
            <w:vAlign w:val="center"/>
          </w:tcPr>
          <w:p w14:paraId="0EAE6C7A"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0E030A40" w14:textId="0D1F912D"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Communication needs to be done on early stages of a situational awareness model as it parallel relates to identifying the current reality</w:t>
            </w:r>
            <w:r w:rsidR="009529F9" w:rsidRPr="00FF353F">
              <w:rPr>
                <w:rFonts w:asciiTheme="majorBidi" w:hAnsiTheme="majorBidi" w:cstheme="majorBidi"/>
                <w:sz w:val="16"/>
                <w:szCs w:val="16"/>
                <w:lang w:val="en-GB"/>
              </w:rPr>
              <w:t>.</w:t>
            </w:r>
          </w:p>
        </w:tc>
      </w:tr>
      <w:tr w:rsidR="00352EFA" w:rsidRPr="00FF353F" w14:paraId="7AD80E79" w14:textId="7EBCA74A" w:rsidTr="0085309B">
        <w:tc>
          <w:tcPr>
            <w:tcW w:w="827" w:type="dxa"/>
            <w:vMerge w:val="restart"/>
            <w:shd w:val="clear" w:color="auto" w:fill="CC6600"/>
            <w:textDirection w:val="tbRl"/>
          </w:tcPr>
          <w:p w14:paraId="0F36D146" w14:textId="77777777" w:rsidR="00352EFA" w:rsidRPr="00FF353F" w:rsidRDefault="00352EFA" w:rsidP="0085309B">
            <w:pPr>
              <w:widowControl w:val="0"/>
              <w:spacing w:line="276" w:lineRule="auto"/>
              <w:ind w:left="113" w:right="113"/>
              <w:jc w:val="center"/>
              <w:rPr>
                <w:rFonts w:asciiTheme="majorBidi" w:hAnsiTheme="majorBidi" w:cstheme="majorBidi"/>
                <w:b/>
                <w:bCs/>
                <w:sz w:val="16"/>
                <w:szCs w:val="16"/>
                <w:lang w:val="en-GB"/>
              </w:rPr>
            </w:pPr>
            <w:r w:rsidRPr="00FF353F">
              <w:rPr>
                <w:rFonts w:asciiTheme="majorBidi" w:hAnsiTheme="majorBidi" w:cstheme="majorBidi"/>
                <w:b/>
                <w:bCs/>
                <w:sz w:val="16"/>
                <w:szCs w:val="16"/>
                <w:lang w:val="en-GB"/>
              </w:rPr>
              <w:t>Policy</w:t>
            </w:r>
          </w:p>
          <w:p w14:paraId="1A0B10B8" w14:textId="3C94A4A5"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r w:rsidRPr="00FF353F">
              <w:rPr>
                <w:rFonts w:asciiTheme="majorBidi" w:hAnsiTheme="majorBidi" w:cstheme="majorBidi"/>
                <w:sz w:val="16"/>
                <w:szCs w:val="16"/>
                <w:lang w:val="en-GB"/>
              </w:rPr>
              <w:t>Technology</w:t>
            </w:r>
          </w:p>
        </w:tc>
        <w:tc>
          <w:tcPr>
            <w:tcW w:w="931" w:type="dxa"/>
            <w:vMerge w:val="restart"/>
            <w:shd w:val="clear" w:color="auto" w:fill="CC6600"/>
            <w:textDirection w:val="tbRl"/>
            <w:vAlign w:val="center"/>
          </w:tcPr>
          <w:p w14:paraId="358D3198" w14:textId="45BE4D4D" w:rsidR="00352EFA" w:rsidRPr="00FF353F" w:rsidRDefault="00352EFA" w:rsidP="0085309B">
            <w:pPr>
              <w:widowControl w:val="0"/>
              <w:spacing w:line="276" w:lineRule="auto"/>
              <w:ind w:left="113" w:right="113"/>
              <w:jc w:val="center"/>
              <w:rPr>
                <w:rFonts w:asciiTheme="majorBidi" w:hAnsiTheme="majorBidi" w:cstheme="majorBidi"/>
                <w:sz w:val="16"/>
                <w:szCs w:val="16"/>
                <w:lang w:val="en-GB"/>
              </w:rPr>
            </w:pPr>
            <w:r w:rsidRPr="00FF353F">
              <w:rPr>
                <w:rFonts w:asciiTheme="majorBidi" w:hAnsiTheme="majorBidi" w:cstheme="majorBidi"/>
                <w:sz w:val="16"/>
                <w:szCs w:val="16"/>
                <w:lang w:val="en-GB"/>
              </w:rPr>
              <w:t>Implementation</w:t>
            </w:r>
          </w:p>
        </w:tc>
        <w:tc>
          <w:tcPr>
            <w:tcW w:w="1437" w:type="dxa"/>
            <w:shd w:val="clear" w:color="auto" w:fill="CC6600"/>
          </w:tcPr>
          <w:p w14:paraId="04B46A64" w14:textId="17BD35C9"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Gender segregation and monitored collaboration</w:t>
            </w:r>
          </w:p>
        </w:tc>
        <w:tc>
          <w:tcPr>
            <w:tcW w:w="930" w:type="dxa"/>
            <w:vAlign w:val="center"/>
          </w:tcPr>
          <w:p w14:paraId="0976C503"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2C70BFF6"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903" w:type="dxa"/>
            <w:vAlign w:val="center"/>
          </w:tcPr>
          <w:p w14:paraId="7C80F8DC" w14:textId="7A0D0F9C"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3330" w:type="dxa"/>
          </w:tcPr>
          <w:p w14:paraId="266AC9BB" w14:textId="2784BEE1"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Policies in any institution must study past situations and prospect</w:t>
            </w:r>
            <w:r w:rsidR="00E141A8" w:rsidRPr="00FF353F">
              <w:rPr>
                <w:rFonts w:asciiTheme="majorBidi" w:hAnsiTheme="majorBidi" w:cstheme="majorBidi"/>
                <w:sz w:val="16"/>
                <w:szCs w:val="16"/>
                <w:lang w:val="en-GB"/>
              </w:rPr>
              <w:t>ive</w:t>
            </w:r>
            <w:r w:rsidRPr="00FF353F">
              <w:rPr>
                <w:rFonts w:asciiTheme="majorBidi" w:hAnsiTheme="majorBidi" w:cstheme="majorBidi"/>
                <w:sz w:val="16"/>
                <w:szCs w:val="16"/>
                <w:lang w:val="en-GB"/>
              </w:rPr>
              <w:t xml:space="preserve"> upcoming challenges</w:t>
            </w:r>
            <w:r w:rsidR="00E141A8" w:rsidRPr="00FF353F">
              <w:rPr>
                <w:rFonts w:asciiTheme="majorBidi" w:hAnsiTheme="majorBidi" w:cstheme="majorBidi"/>
                <w:sz w:val="16"/>
                <w:szCs w:val="16"/>
                <w:lang w:val="en-GB"/>
              </w:rPr>
              <w:t>.</w:t>
            </w:r>
            <w:r w:rsidRPr="00FF353F">
              <w:rPr>
                <w:rFonts w:asciiTheme="majorBidi" w:hAnsiTheme="majorBidi" w:cstheme="majorBidi"/>
                <w:sz w:val="16"/>
                <w:szCs w:val="16"/>
                <w:lang w:val="en-GB"/>
              </w:rPr>
              <w:t xml:space="preserve"> </w:t>
            </w:r>
          </w:p>
        </w:tc>
      </w:tr>
      <w:tr w:rsidR="00352EFA" w:rsidRPr="00FF353F" w14:paraId="111CEC5C" w14:textId="69C9CA8C" w:rsidTr="0085309B">
        <w:tc>
          <w:tcPr>
            <w:tcW w:w="827" w:type="dxa"/>
            <w:vMerge/>
            <w:shd w:val="clear" w:color="auto" w:fill="CC6600"/>
          </w:tcPr>
          <w:p w14:paraId="6FF16B99" w14:textId="7617EEF3"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CC6600"/>
            <w:vAlign w:val="center"/>
          </w:tcPr>
          <w:p w14:paraId="1BB9D0FC" w14:textId="4E02522E" w:rsidR="00352EFA" w:rsidRPr="00FF353F" w:rsidRDefault="00352EFA" w:rsidP="0085309B">
            <w:pPr>
              <w:widowControl w:val="0"/>
              <w:spacing w:line="276" w:lineRule="auto"/>
              <w:jc w:val="center"/>
              <w:rPr>
                <w:rFonts w:asciiTheme="majorBidi" w:hAnsiTheme="majorBidi" w:cstheme="majorBidi"/>
                <w:sz w:val="16"/>
                <w:szCs w:val="16"/>
                <w:lang w:val="en-GB"/>
              </w:rPr>
            </w:pPr>
          </w:p>
        </w:tc>
        <w:tc>
          <w:tcPr>
            <w:tcW w:w="1437" w:type="dxa"/>
            <w:shd w:val="clear" w:color="auto" w:fill="CC6600"/>
          </w:tcPr>
          <w:p w14:paraId="4A34AA43" w14:textId="73B6D6CC"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BIM-enabled education</w:t>
            </w:r>
          </w:p>
        </w:tc>
        <w:tc>
          <w:tcPr>
            <w:tcW w:w="930" w:type="dxa"/>
            <w:vAlign w:val="center"/>
          </w:tcPr>
          <w:p w14:paraId="473BB265"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1270" w:type="dxa"/>
            <w:vAlign w:val="center"/>
          </w:tcPr>
          <w:p w14:paraId="5837A34F" w14:textId="621CD0BA"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903" w:type="dxa"/>
            <w:vAlign w:val="center"/>
          </w:tcPr>
          <w:p w14:paraId="6980E6A3"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7D6C3EDD" w14:textId="2A9B843F"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BIM-enabled education is in its early stages in the GCC region and is therefore in need of comprehension to identify the current and context-specific challenges in order to tailor-fit solutions that are applicable and relevant</w:t>
            </w:r>
            <w:r w:rsidR="00E141A8" w:rsidRPr="00FF353F">
              <w:rPr>
                <w:rFonts w:asciiTheme="majorBidi" w:hAnsiTheme="majorBidi" w:cstheme="majorBidi"/>
                <w:sz w:val="16"/>
                <w:szCs w:val="16"/>
                <w:lang w:val="en-GB"/>
              </w:rPr>
              <w:t>.</w:t>
            </w:r>
          </w:p>
        </w:tc>
      </w:tr>
      <w:tr w:rsidR="00352EFA" w:rsidRPr="00FF353F" w14:paraId="3342C305" w14:textId="3CB4949A" w:rsidTr="0085309B">
        <w:tc>
          <w:tcPr>
            <w:tcW w:w="827" w:type="dxa"/>
            <w:vMerge/>
            <w:shd w:val="clear" w:color="auto" w:fill="CC6600"/>
          </w:tcPr>
          <w:p w14:paraId="5084CAA9" w14:textId="7A2611EA" w:rsidR="00352EFA" w:rsidRPr="00FF353F" w:rsidRDefault="00352EFA" w:rsidP="0085309B">
            <w:pPr>
              <w:widowControl w:val="0"/>
              <w:spacing w:line="276" w:lineRule="auto"/>
              <w:rPr>
                <w:rFonts w:asciiTheme="majorBidi" w:hAnsiTheme="majorBidi" w:cstheme="majorBidi"/>
                <w:sz w:val="16"/>
                <w:szCs w:val="16"/>
                <w:lang w:val="en-GB"/>
              </w:rPr>
            </w:pPr>
          </w:p>
        </w:tc>
        <w:tc>
          <w:tcPr>
            <w:tcW w:w="931" w:type="dxa"/>
            <w:vMerge/>
            <w:shd w:val="clear" w:color="auto" w:fill="CC6600"/>
            <w:vAlign w:val="center"/>
          </w:tcPr>
          <w:p w14:paraId="115FA138" w14:textId="2A1DCA56" w:rsidR="00352EFA" w:rsidRPr="00FF353F" w:rsidRDefault="00352EFA" w:rsidP="0085309B">
            <w:pPr>
              <w:widowControl w:val="0"/>
              <w:spacing w:line="276" w:lineRule="auto"/>
              <w:jc w:val="center"/>
              <w:rPr>
                <w:rFonts w:asciiTheme="majorBidi" w:hAnsiTheme="majorBidi" w:cstheme="majorBidi"/>
                <w:sz w:val="16"/>
                <w:szCs w:val="16"/>
                <w:lang w:val="en-GB"/>
              </w:rPr>
            </w:pPr>
          </w:p>
        </w:tc>
        <w:tc>
          <w:tcPr>
            <w:tcW w:w="1437" w:type="dxa"/>
            <w:shd w:val="clear" w:color="auto" w:fill="CC6600"/>
          </w:tcPr>
          <w:p w14:paraId="55E983EC" w14:textId="1C57A4FA" w:rsidR="00352EFA" w:rsidRPr="00FF353F" w:rsidRDefault="00352EFA" w:rsidP="0085309B">
            <w:pPr>
              <w:widowControl w:val="0"/>
              <w:spacing w:line="276" w:lineRule="auto"/>
              <w:rPr>
                <w:rFonts w:asciiTheme="majorBidi" w:hAnsiTheme="majorBidi" w:cstheme="majorBidi"/>
                <w:sz w:val="16"/>
                <w:szCs w:val="16"/>
                <w:lang w:val="en-GB"/>
              </w:rPr>
            </w:pPr>
            <w:r w:rsidRPr="00FF353F">
              <w:rPr>
                <w:rFonts w:asciiTheme="majorBidi" w:hAnsiTheme="majorBidi" w:cstheme="majorBidi"/>
                <w:sz w:val="16"/>
                <w:szCs w:val="16"/>
                <w:lang w:val="en-GB"/>
              </w:rPr>
              <w:t>Infrastructure</w:t>
            </w:r>
          </w:p>
        </w:tc>
        <w:tc>
          <w:tcPr>
            <w:tcW w:w="930" w:type="dxa"/>
            <w:vAlign w:val="center"/>
          </w:tcPr>
          <w:p w14:paraId="41BFCEDD" w14:textId="2310765C" w:rsidR="00352EFA" w:rsidRPr="00FF353F" w:rsidRDefault="00352EFA" w:rsidP="0085309B">
            <w:pPr>
              <w:widowControl w:val="0"/>
              <w:spacing w:line="276" w:lineRule="auto"/>
              <w:jc w:val="center"/>
              <w:rPr>
                <w:rFonts w:asciiTheme="majorBidi" w:hAnsiTheme="majorBidi" w:cstheme="majorBidi"/>
                <w:b/>
                <w:bCs/>
                <w:sz w:val="20"/>
                <w:szCs w:val="20"/>
                <w:lang w:val="en-GB"/>
              </w:rPr>
            </w:pPr>
            <w:r w:rsidRPr="00FF353F">
              <w:rPr>
                <w:rFonts w:asciiTheme="majorBidi" w:hAnsiTheme="majorBidi" w:cstheme="majorBidi"/>
                <w:b/>
                <w:bCs/>
                <w:sz w:val="20"/>
                <w:szCs w:val="20"/>
                <w:lang w:val="en-GB"/>
              </w:rPr>
              <w:t>x</w:t>
            </w:r>
          </w:p>
        </w:tc>
        <w:tc>
          <w:tcPr>
            <w:tcW w:w="1270" w:type="dxa"/>
            <w:vAlign w:val="center"/>
          </w:tcPr>
          <w:p w14:paraId="766FC3EE" w14:textId="77777777"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903" w:type="dxa"/>
            <w:vAlign w:val="center"/>
          </w:tcPr>
          <w:p w14:paraId="38BC84E3" w14:textId="5C2F710A" w:rsidR="00352EFA" w:rsidRPr="00FF353F" w:rsidRDefault="00352EFA" w:rsidP="0085309B">
            <w:pPr>
              <w:widowControl w:val="0"/>
              <w:spacing w:line="276" w:lineRule="auto"/>
              <w:jc w:val="center"/>
              <w:rPr>
                <w:rFonts w:asciiTheme="majorBidi" w:hAnsiTheme="majorBidi" w:cstheme="majorBidi"/>
                <w:b/>
                <w:bCs/>
                <w:sz w:val="20"/>
                <w:szCs w:val="20"/>
                <w:lang w:val="en-GB"/>
              </w:rPr>
            </w:pPr>
          </w:p>
        </w:tc>
        <w:tc>
          <w:tcPr>
            <w:tcW w:w="3330" w:type="dxa"/>
          </w:tcPr>
          <w:p w14:paraId="76B5BC92" w14:textId="2B2D3BCE" w:rsidR="00352EFA" w:rsidRPr="00FF353F" w:rsidRDefault="00352EFA" w:rsidP="0085309B">
            <w:pPr>
              <w:widowControl w:val="0"/>
              <w:spacing w:line="276" w:lineRule="auto"/>
              <w:jc w:val="center"/>
              <w:rPr>
                <w:rFonts w:asciiTheme="majorBidi" w:hAnsiTheme="majorBidi" w:cstheme="majorBidi"/>
                <w:sz w:val="16"/>
                <w:szCs w:val="16"/>
                <w:lang w:val="en-GB"/>
              </w:rPr>
            </w:pPr>
            <w:r w:rsidRPr="00FF353F">
              <w:rPr>
                <w:rFonts w:asciiTheme="majorBidi" w:hAnsiTheme="majorBidi" w:cstheme="majorBidi"/>
                <w:sz w:val="16"/>
                <w:szCs w:val="16"/>
                <w:lang w:val="en-GB"/>
              </w:rPr>
              <w:t>Any change in policy, curriculum, or environment must begin with the existing infrastructure and what it can offer</w:t>
            </w:r>
            <w:r w:rsidR="00E141A8" w:rsidRPr="00FF353F">
              <w:rPr>
                <w:rFonts w:asciiTheme="majorBidi" w:hAnsiTheme="majorBidi" w:cstheme="majorBidi"/>
                <w:sz w:val="16"/>
                <w:szCs w:val="16"/>
                <w:lang w:val="en-GB"/>
              </w:rPr>
              <w:t>.</w:t>
            </w:r>
          </w:p>
        </w:tc>
      </w:tr>
    </w:tbl>
    <w:p w14:paraId="33F8215B" w14:textId="77777777" w:rsidR="000C235A" w:rsidRPr="00FF353F" w:rsidRDefault="000C235A" w:rsidP="0085309B">
      <w:pPr>
        <w:widowControl w:val="0"/>
        <w:spacing w:after="120" w:line="276" w:lineRule="auto"/>
        <w:rPr>
          <w:rFonts w:asciiTheme="majorBidi" w:hAnsiTheme="majorBidi" w:cstheme="majorBidi"/>
          <w:b/>
          <w:bCs/>
          <w:sz w:val="24"/>
          <w:szCs w:val="24"/>
          <w:lang w:val="en-GB"/>
        </w:rPr>
      </w:pPr>
    </w:p>
    <w:p w14:paraId="4D51710E" w14:textId="4C13372C" w:rsidR="00F62E28" w:rsidRPr="00FF353F" w:rsidRDefault="00273063" w:rsidP="0085309B">
      <w:pPr>
        <w:pStyle w:val="1"/>
        <w:widowControl w:val="0"/>
      </w:pPr>
      <w:r w:rsidRPr="00FF353F">
        <w:t>6.</w:t>
      </w:r>
      <w:r w:rsidRPr="00FF353F">
        <w:tab/>
      </w:r>
      <w:r w:rsidR="00F62E28" w:rsidRPr="00FF353F">
        <w:t>Conclusion</w:t>
      </w:r>
    </w:p>
    <w:p w14:paraId="7100008A" w14:textId="09FCB2AC" w:rsidR="00DE1963" w:rsidRPr="00FF353F" w:rsidRDefault="00726B03" w:rsidP="007C473C">
      <w:pPr>
        <w:widowControl w:val="0"/>
        <w:autoSpaceDE w:val="0"/>
        <w:autoSpaceDN w:val="0"/>
        <w:adjustRightInd w:val="0"/>
        <w:spacing w:before="120" w:after="120" w:line="276" w:lineRule="auto"/>
        <w:jc w:val="lowKashida"/>
        <w:rPr>
          <w:rFonts w:asciiTheme="majorBidi" w:hAnsiTheme="majorBidi" w:cstheme="majorBidi"/>
          <w:sz w:val="24"/>
          <w:szCs w:val="24"/>
          <w:lang w:val="en-GB"/>
        </w:rPr>
      </w:pPr>
      <w:r w:rsidRPr="00FF353F">
        <w:rPr>
          <w:rFonts w:asciiTheme="majorBidi" w:hAnsiTheme="majorBidi" w:cstheme="majorBidi"/>
          <w:sz w:val="24"/>
          <w:szCs w:val="24"/>
          <w:lang w:val="en-GB"/>
        </w:rPr>
        <w:t>One of the key concepts of situational awareness is the distinction between a person (</w:t>
      </w:r>
      <w:proofErr w:type="gramStart"/>
      <w:r w:rsidRPr="00FF353F">
        <w:rPr>
          <w:rFonts w:asciiTheme="majorBidi" w:hAnsiTheme="majorBidi" w:cstheme="majorBidi"/>
          <w:sz w:val="24"/>
          <w:szCs w:val="24"/>
          <w:lang w:val="en-GB"/>
        </w:rPr>
        <w:t>or</w:t>
      </w:r>
      <w:proofErr w:type="gramEnd"/>
      <w:r w:rsidRPr="00FF353F">
        <w:rPr>
          <w:rFonts w:asciiTheme="majorBidi" w:hAnsiTheme="majorBidi" w:cstheme="majorBidi"/>
          <w:sz w:val="24"/>
          <w:szCs w:val="24"/>
          <w:lang w:val="en-GB"/>
        </w:rPr>
        <w:t xml:space="preserve"> system) and the environment</w:t>
      </w:r>
      <w:r w:rsidR="00366E05" w:rsidRPr="00FF353F">
        <w:rPr>
          <w:rFonts w:asciiTheme="majorBidi" w:hAnsiTheme="majorBidi" w:cstheme="majorBidi"/>
          <w:sz w:val="24"/>
          <w:szCs w:val="24"/>
          <w:lang w:val="en-GB"/>
        </w:rPr>
        <w:t>. Therefore, to deeply understand it, we must understand users’ experiences and identify</w:t>
      </w:r>
      <w:r w:rsidRPr="00FF353F">
        <w:rPr>
          <w:rFonts w:asciiTheme="majorBidi" w:hAnsiTheme="majorBidi" w:cstheme="majorBidi"/>
          <w:sz w:val="24"/>
          <w:szCs w:val="24"/>
          <w:lang w:val="en-GB"/>
        </w:rPr>
        <w:t xml:space="preserve"> the challenges observed in the current educational environment.</w:t>
      </w:r>
      <w:r w:rsidR="00E05AC9" w:rsidRPr="00FF353F">
        <w:rPr>
          <w:rFonts w:asciiTheme="majorBidi" w:hAnsiTheme="majorBidi" w:cstheme="majorBidi"/>
          <w:sz w:val="24"/>
          <w:szCs w:val="24"/>
          <w:lang w:val="en-GB"/>
        </w:rPr>
        <w:t xml:space="preserve"> </w:t>
      </w:r>
      <w:r w:rsidR="009770E1" w:rsidRPr="00FF353F">
        <w:rPr>
          <w:rFonts w:asciiTheme="majorBidi" w:hAnsiTheme="majorBidi" w:cstheme="majorBidi"/>
          <w:sz w:val="24"/>
          <w:szCs w:val="24"/>
          <w:lang w:val="en-GB"/>
        </w:rPr>
        <w:t xml:space="preserve">The GCC region's educational institutions are well-equipped with high-speed internet and online platforms like Microsoft Teams, </w:t>
      </w:r>
      <w:r w:rsidR="002B5BAE" w:rsidRPr="00FF353F">
        <w:rPr>
          <w:rFonts w:asciiTheme="majorBidi" w:hAnsiTheme="majorBidi" w:cstheme="majorBidi"/>
          <w:sz w:val="24"/>
          <w:szCs w:val="24"/>
          <w:lang w:val="en-GB"/>
        </w:rPr>
        <w:t>WebEx</w:t>
      </w:r>
      <w:r w:rsidR="009770E1" w:rsidRPr="00FF353F">
        <w:rPr>
          <w:rFonts w:asciiTheme="majorBidi" w:hAnsiTheme="majorBidi" w:cstheme="majorBidi"/>
          <w:sz w:val="24"/>
          <w:szCs w:val="24"/>
          <w:lang w:val="en-GB"/>
        </w:rPr>
        <w:t>, and Blackboard, according to the authors, who discovered that the GCC region's educational institutions primarily have a relatively efficient technological infrastructure. As a result, infrastructure in the GCC region is not a problem.</w:t>
      </w:r>
      <w:r w:rsidR="00295AEF" w:rsidRPr="00FF353F">
        <w:rPr>
          <w:rFonts w:asciiTheme="majorBidi" w:hAnsiTheme="majorBidi" w:cstheme="majorBidi"/>
          <w:sz w:val="24"/>
          <w:szCs w:val="24"/>
          <w:lang w:val="en-GB"/>
        </w:rPr>
        <w:t xml:space="preserve"> </w:t>
      </w:r>
      <w:r w:rsidRPr="00FF353F">
        <w:rPr>
          <w:rFonts w:asciiTheme="majorBidi" w:hAnsiTheme="majorBidi" w:cstheme="majorBidi"/>
          <w:sz w:val="24"/>
          <w:szCs w:val="24"/>
          <w:lang w:val="en-GB"/>
        </w:rPr>
        <w:t>The research limitation of this study is that it is investigating a topic in its infancy stage and therefore must rely on unstructured data to come up with nearly-correct conclusions. Knowing that f</w:t>
      </w:r>
      <w:r w:rsidR="002F1273" w:rsidRPr="00FF353F">
        <w:rPr>
          <w:rFonts w:asciiTheme="majorBidi" w:hAnsiTheme="majorBidi" w:cstheme="majorBidi"/>
          <w:sz w:val="24"/>
          <w:szCs w:val="24"/>
          <w:lang w:val="en-GB"/>
        </w:rPr>
        <w:t xml:space="preserve">or any discourse </w:t>
      </w:r>
      <w:r w:rsidR="00366E05" w:rsidRPr="00FF353F">
        <w:rPr>
          <w:rFonts w:asciiTheme="majorBidi" w:hAnsiTheme="majorBidi" w:cstheme="majorBidi"/>
          <w:sz w:val="24"/>
          <w:szCs w:val="24"/>
          <w:lang w:val="en-GB"/>
        </w:rPr>
        <w:t>about</w:t>
      </w:r>
      <w:r w:rsidR="002F1273" w:rsidRPr="00FF353F">
        <w:rPr>
          <w:rFonts w:asciiTheme="majorBidi" w:hAnsiTheme="majorBidi" w:cstheme="majorBidi"/>
          <w:sz w:val="24"/>
          <w:szCs w:val="24"/>
          <w:lang w:val="en-GB"/>
        </w:rPr>
        <w:t xml:space="preserve"> </w:t>
      </w:r>
      <w:r w:rsidR="00366E05" w:rsidRPr="00FF353F">
        <w:rPr>
          <w:rFonts w:asciiTheme="majorBidi" w:hAnsiTheme="majorBidi" w:cstheme="majorBidi"/>
          <w:sz w:val="24"/>
          <w:szCs w:val="24"/>
          <w:lang w:val="en-GB"/>
        </w:rPr>
        <w:t>improving</w:t>
      </w:r>
      <w:r w:rsidR="002F1273" w:rsidRPr="00FF353F">
        <w:rPr>
          <w:rFonts w:asciiTheme="majorBidi" w:hAnsiTheme="majorBidi" w:cstheme="majorBidi"/>
          <w:sz w:val="24"/>
          <w:szCs w:val="24"/>
          <w:lang w:val="en-GB"/>
        </w:rPr>
        <w:t xml:space="preserve"> postgraduate education on a national or regional scale, </w:t>
      </w:r>
      <w:r w:rsidR="00366E05" w:rsidRPr="00FF353F">
        <w:rPr>
          <w:rFonts w:asciiTheme="majorBidi" w:hAnsiTheme="majorBidi" w:cstheme="majorBidi"/>
          <w:sz w:val="24"/>
          <w:szCs w:val="24"/>
          <w:lang w:val="en-GB"/>
        </w:rPr>
        <w:t>precise and dependable data must</w:t>
      </w:r>
      <w:r w:rsidR="002F1273" w:rsidRPr="00FF353F">
        <w:rPr>
          <w:rFonts w:asciiTheme="majorBidi" w:hAnsiTheme="majorBidi" w:cstheme="majorBidi"/>
          <w:sz w:val="24"/>
          <w:szCs w:val="24"/>
          <w:lang w:val="en-GB"/>
        </w:rPr>
        <w:t xml:space="preserve"> be </w:t>
      </w:r>
      <w:r w:rsidR="00366E05" w:rsidRPr="00FF353F">
        <w:rPr>
          <w:rFonts w:asciiTheme="majorBidi" w:hAnsiTheme="majorBidi" w:cstheme="majorBidi"/>
          <w:sz w:val="24"/>
          <w:szCs w:val="24"/>
          <w:lang w:val="en-GB"/>
        </w:rPr>
        <w:t>considered</w:t>
      </w:r>
      <w:r w:rsidR="00FE0E1B" w:rsidRPr="00FF353F">
        <w:rPr>
          <w:rFonts w:asciiTheme="majorBidi" w:hAnsiTheme="majorBidi" w:cstheme="majorBidi"/>
          <w:sz w:val="24"/>
          <w:szCs w:val="24"/>
          <w:lang w:val="en-GB"/>
        </w:rPr>
        <w:t>.</w:t>
      </w:r>
      <w:r w:rsidR="003D5472" w:rsidRPr="00FF353F">
        <w:rPr>
          <w:rStyle w:val="af"/>
          <w:rFonts w:asciiTheme="majorBidi" w:hAnsiTheme="majorBidi" w:cstheme="majorBidi"/>
          <w:sz w:val="24"/>
          <w:szCs w:val="24"/>
          <w:lang w:val="en-GB"/>
        </w:rPr>
        <w:footnoteReference w:id="39"/>
      </w:r>
      <w:r w:rsidR="004B6769" w:rsidRPr="00FF353F">
        <w:rPr>
          <w:rFonts w:asciiTheme="majorBidi" w:hAnsiTheme="majorBidi" w:cstheme="majorBidi"/>
          <w:sz w:val="24"/>
          <w:szCs w:val="24"/>
          <w:lang w:val="en-GB"/>
        </w:rPr>
        <w:fldChar w:fldCharType="begin"/>
      </w:r>
      <w:r w:rsidR="003D5472" w:rsidRPr="00FF353F">
        <w:rPr>
          <w:rFonts w:asciiTheme="majorBidi" w:hAnsiTheme="majorBidi" w:cstheme="majorBidi"/>
          <w:sz w:val="24"/>
          <w:szCs w:val="24"/>
          <w:lang w:val="en-GB"/>
        </w:rPr>
        <w:instrText xml:space="preserve"> ADDIN EN.CITE &lt;EndNote&gt;&lt;Cite&gt;&lt;Author&gt;Newsome&lt;/Author&gt;&lt;Year&gt;2023&lt;/Year&gt;&lt;RecNum&gt;583&lt;/RecNum&gt;&lt;record&gt;&lt;rec-number&gt;583&lt;/rec-number&gt;&lt;foreign-keys&gt;&lt;key app="EN" db-id="dp5rzs5dc0sxpserpx8xd022xsx5z5avzs9e" timestamp="1681251628" guid="35f5d186-1a0d-4177-8c6f-9dfb118a6e83"&gt;583&lt;/key&gt;&lt;/foreign-keys&gt;&lt;ref-type name="Book Section"&gt;5&lt;/ref-type&gt;&lt;contributors&gt;&lt;authors&gt;&lt;author&gt;Mary Newsome&lt;/author&gt;&lt;/authors&gt;&lt;secondary-authors&gt;&lt;author&gt;Md Mizanur Rahman&lt;/author&gt;&lt;author&gt;Amr Al-Azm&lt;/author&gt;&lt;/secondary-authors&gt;&lt;tertiary-authors&gt;&lt;author&gt;Md Mizanur Rahman&lt;/author&gt;&lt;/tertiary-authors&gt;&lt;/contributors&gt;&lt;titles&gt;&lt;title&gt;Graduate Research Experience in the Arab Gulf: The Case in Qatar&lt;/title&gt;&lt;secondary-title&gt;Social Change in the Gulf Region&lt;/secondary-title&gt;&lt;/titles&gt;&lt;pages&gt;127-139&lt;/pages&gt;&lt;number&gt;8&lt;/number&gt;&lt;dates&gt;&lt;year&gt;2023&lt;/year&gt;&lt;/dates&gt;&lt;publisher&gt;Springer&lt;/publisher&gt;&lt;isbn&gt;978-981-19-7795-4&lt;/isbn&gt;&lt;urls&gt;&lt;/urls&gt;&lt;electronic-resource-num&gt;10.1007/978-981-19-7796-1_8&lt;/electronic-resource-num&gt;&lt;/record&gt;&lt;/Cite&gt;&lt;/EndNote&gt;</w:instrText>
      </w:r>
      <w:r w:rsidR="004B6769" w:rsidRPr="00FF353F">
        <w:rPr>
          <w:rFonts w:asciiTheme="majorBidi" w:hAnsiTheme="majorBidi" w:cstheme="majorBidi"/>
          <w:sz w:val="24"/>
          <w:szCs w:val="24"/>
          <w:lang w:val="en-GB"/>
        </w:rPr>
        <w:fldChar w:fldCharType="end"/>
      </w:r>
      <w:r w:rsidR="002F1273" w:rsidRPr="00FF353F">
        <w:rPr>
          <w:rFonts w:asciiTheme="majorBidi" w:hAnsiTheme="majorBidi" w:cstheme="majorBidi"/>
          <w:sz w:val="24"/>
          <w:szCs w:val="24"/>
          <w:lang w:val="en-GB"/>
        </w:rPr>
        <w:t xml:space="preserve"> </w:t>
      </w:r>
      <w:r w:rsidR="00295AEF" w:rsidRPr="00FF353F">
        <w:rPr>
          <w:rFonts w:asciiTheme="majorBidi" w:hAnsiTheme="majorBidi" w:cstheme="majorBidi"/>
          <w:sz w:val="24"/>
          <w:szCs w:val="24"/>
          <w:lang w:val="en-GB"/>
        </w:rPr>
        <w:t>Making informed decisions about educational policies and planning, enhancing the graduate student experience, and improving undergraduate curricula in the Gulf are significantly hampered by the lack of organized information and data retention, as was found in another study on education in the GCC, particularly in Qatar</w:t>
      </w:r>
      <w:r w:rsidR="003F56EA" w:rsidRPr="00FF353F">
        <w:rPr>
          <w:rFonts w:asciiTheme="majorBidi" w:hAnsiTheme="majorBidi" w:cstheme="majorBidi"/>
          <w:sz w:val="24"/>
          <w:szCs w:val="24"/>
          <w:lang w:val="en-GB"/>
        </w:rPr>
        <w:t>.</w:t>
      </w:r>
      <w:r w:rsidR="003D5472" w:rsidRPr="00FF353F">
        <w:rPr>
          <w:rStyle w:val="af"/>
          <w:rFonts w:asciiTheme="majorBidi" w:hAnsiTheme="majorBidi" w:cstheme="majorBidi"/>
          <w:sz w:val="24"/>
          <w:szCs w:val="24"/>
          <w:lang w:val="en-GB"/>
        </w:rPr>
        <w:footnoteReference w:id="40"/>
      </w:r>
      <w:r w:rsidR="00295AEF" w:rsidRPr="00FF353F">
        <w:rPr>
          <w:rFonts w:asciiTheme="majorBidi" w:hAnsiTheme="majorBidi" w:cstheme="majorBidi"/>
          <w:sz w:val="24"/>
          <w:szCs w:val="24"/>
          <w:lang w:val="en-GB"/>
        </w:rPr>
        <w:t xml:space="preserve"> Future challenges that will be looked into</w:t>
      </w:r>
      <w:r w:rsidR="00E86553" w:rsidRPr="00FF353F">
        <w:rPr>
          <w:rFonts w:asciiTheme="majorBidi" w:hAnsiTheme="majorBidi" w:cstheme="majorBidi"/>
          <w:sz w:val="24"/>
          <w:szCs w:val="24"/>
          <w:lang w:val="en-GB"/>
        </w:rPr>
        <w:t>, to</w:t>
      </w:r>
      <w:r w:rsidR="00295AEF" w:rsidRPr="00FF353F">
        <w:rPr>
          <w:rFonts w:asciiTheme="majorBidi" w:hAnsiTheme="majorBidi" w:cstheme="majorBidi"/>
          <w:sz w:val="24"/>
          <w:szCs w:val="24"/>
          <w:lang w:val="en-GB"/>
        </w:rPr>
        <w:t xml:space="preserve"> further this research include including the voice and opinions of students studying in STEM majors in the GCC generally and in Qatar specifically to learn about their types of challenges and whether they differ from what was gathered and analysed in this study, which was primarily based on </w:t>
      </w:r>
      <w:r w:rsidR="004B6769" w:rsidRPr="00FF353F">
        <w:rPr>
          <w:rFonts w:asciiTheme="majorBidi" w:hAnsiTheme="majorBidi" w:cstheme="majorBidi"/>
          <w:sz w:val="24"/>
          <w:szCs w:val="24"/>
          <w:lang w:val="en-GB"/>
        </w:rPr>
        <w:t>the study sample from experienced individuals in the intermediate field from various diverse environments. The recommendations of this study include creating educational programs of an interdisciplinary nature between disciplines and departments inside and outside the colleges, and spreading the culture of intra-research and activating it in the field of research.</w:t>
      </w:r>
    </w:p>
    <w:p w14:paraId="0834B15A" w14:textId="77777777" w:rsidR="00A7456F" w:rsidRPr="00FF353F" w:rsidRDefault="00A7456F" w:rsidP="0085309B">
      <w:pPr>
        <w:widowControl w:val="0"/>
        <w:rPr>
          <w:rFonts w:asciiTheme="majorBidi" w:hAnsiTheme="majorBidi" w:cstheme="majorBidi"/>
          <w:b/>
          <w:bCs/>
          <w:sz w:val="24"/>
          <w:szCs w:val="24"/>
          <w:lang w:val="en-GB"/>
        </w:rPr>
      </w:pPr>
      <w:bookmarkStart w:id="0" w:name="_GoBack"/>
      <w:r w:rsidRPr="00FF353F">
        <w:rPr>
          <w:rFonts w:asciiTheme="majorBidi" w:hAnsiTheme="majorBidi" w:cstheme="majorBidi"/>
          <w:b/>
          <w:bCs/>
          <w:sz w:val="24"/>
          <w:szCs w:val="24"/>
          <w:lang w:val="en-GB"/>
        </w:rPr>
        <w:br w:type="page"/>
      </w:r>
    </w:p>
    <w:bookmarkEnd w:id="0"/>
    <w:p w14:paraId="4C5913BA" w14:textId="08A0499D" w:rsidR="00F851A4" w:rsidRPr="00FF353F" w:rsidRDefault="00F851A4" w:rsidP="0085309B">
      <w:pPr>
        <w:widowControl w:val="0"/>
        <w:spacing w:before="120" w:after="120" w:line="360" w:lineRule="auto"/>
        <w:jc w:val="both"/>
        <w:rPr>
          <w:rFonts w:asciiTheme="majorBidi" w:hAnsiTheme="majorBidi" w:cstheme="majorBidi"/>
          <w:b/>
          <w:bCs/>
          <w:sz w:val="24"/>
          <w:szCs w:val="24"/>
          <w:lang w:val="en-GB"/>
        </w:rPr>
      </w:pPr>
      <w:r w:rsidRPr="00FF353F">
        <w:rPr>
          <w:rFonts w:asciiTheme="majorBidi" w:hAnsiTheme="majorBidi" w:cstheme="majorBidi"/>
          <w:b/>
          <w:bCs/>
          <w:sz w:val="24"/>
          <w:szCs w:val="24"/>
          <w:lang w:val="en-GB"/>
        </w:rPr>
        <w:lastRenderedPageBreak/>
        <w:t>References</w:t>
      </w:r>
    </w:p>
    <w:p w14:paraId="2397CDBA" w14:textId="022D93A0" w:rsidR="005A1850" w:rsidRPr="00FF353F" w:rsidRDefault="002C4156"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Abdulmumin, </w:t>
      </w:r>
      <w:r w:rsidR="005A1850" w:rsidRPr="00FF353F">
        <w:rPr>
          <w:rFonts w:asciiTheme="majorBidi" w:hAnsiTheme="majorBidi" w:cstheme="majorBidi"/>
          <w:sz w:val="20"/>
          <w:szCs w:val="20"/>
        </w:rPr>
        <w:fldChar w:fldCharType="begin"/>
      </w:r>
      <w:r w:rsidR="005A1850" w:rsidRPr="00FF353F">
        <w:rPr>
          <w:rFonts w:asciiTheme="majorBidi" w:hAnsiTheme="majorBidi" w:cstheme="majorBidi"/>
          <w:sz w:val="20"/>
          <w:szCs w:val="20"/>
        </w:rPr>
        <w:instrText xml:space="preserve"> ADDIN EN.REFLIST </w:instrText>
      </w:r>
      <w:r w:rsidR="005A1850" w:rsidRPr="00FF353F">
        <w:rPr>
          <w:rFonts w:asciiTheme="majorBidi" w:hAnsiTheme="majorBidi" w:cstheme="majorBidi"/>
          <w:sz w:val="20"/>
          <w:szCs w:val="20"/>
        </w:rPr>
        <w:fldChar w:fldCharType="separate"/>
      </w:r>
      <w:r w:rsidR="005A1850" w:rsidRPr="00FF353F">
        <w:rPr>
          <w:rFonts w:asciiTheme="majorBidi" w:hAnsiTheme="majorBidi" w:cstheme="majorBidi"/>
          <w:sz w:val="20"/>
          <w:szCs w:val="20"/>
        </w:rPr>
        <w:t>A</w:t>
      </w:r>
      <w:r w:rsidRPr="00FF353F">
        <w:rPr>
          <w:rFonts w:asciiTheme="majorBidi" w:hAnsiTheme="majorBidi" w:cstheme="majorBidi"/>
          <w:sz w:val="20"/>
          <w:szCs w:val="20"/>
        </w:rPr>
        <w:t>.,</w:t>
      </w:r>
      <w:r w:rsidR="005A1850" w:rsidRPr="00FF353F">
        <w:rPr>
          <w:rFonts w:asciiTheme="majorBidi" w:hAnsiTheme="majorBidi" w:cstheme="majorBidi"/>
          <w:sz w:val="20"/>
          <w:szCs w:val="20"/>
        </w:rPr>
        <w:t xml:space="preserve"> B</w:t>
      </w:r>
      <w:r w:rsidRPr="00FF353F">
        <w:rPr>
          <w:rFonts w:asciiTheme="majorBidi" w:hAnsiTheme="majorBidi" w:cstheme="majorBidi"/>
          <w:sz w:val="20"/>
          <w:szCs w:val="20"/>
        </w:rPr>
        <w:t xml:space="preserve"> Bolo,</w:t>
      </w:r>
      <w:r w:rsidR="005A1850" w:rsidRPr="00FF353F">
        <w:rPr>
          <w:rFonts w:asciiTheme="majorBidi" w:hAnsiTheme="majorBidi" w:cstheme="majorBidi"/>
          <w:sz w:val="20"/>
          <w:szCs w:val="20"/>
        </w:rPr>
        <w:t>. K.Y.</w:t>
      </w:r>
      <w:r w:rsidRPr="00FF353F">
        <w:rPr>
          <w:rFonts w:asciiTheme="majorBidi" w:hAnsiTheme="majorBidi" w:cstheme="majorBidi"/>
          <w:sz w:val="20"/>
          <w:szCs w:val="20"/>
        </w:rPr>
        <w:t xml:space="preserve">, Haddary, </w:t>
      </w:r>
      <w:r w:rsidR="005A1850" w:rsidRPr="00FF353F">
        <w:rPr>
          <w:rFonts w:asciiTheme="majorBidi" w:hAnsiTheme="majorBidi" w:cstheme="majorBidi"/>
          <w:sz w:val="20"/>
          <w:szCs w:val="20"/>
        </w:rPr>
        <w:t>G.M</w:t>
      </w:r>
      <w:r w:rsidRPr="00FF353F">
        <w:rPr>
          <w:rFonts w:asciiTheme="majorBidi" w:hAnsiTheme="majorBidi" w:cstheme="majorBidi"/>
          <w:sz w:val="20"/>
          <w:szCs w:val="20"/>
        </w:rPr>
        <w:t>.</w:t>
      </w:r>
      <w:r w:rsidR="005A1850" w:rsidRPr="00FF353F">
        <w:rPr>
          <w:rFonts w:asciiTheme="majorBidi" w:hAnsiTheme="majorBidi" w:cstheme="majorBidi"/>
          <w:sz w:val="20"/>
          <w:szCs w:val="20"/>
        </w:rPr>
        <w:t xml:space="preserve"> </w:t>
      </w:r>
      <w:r w:rsidRPr="00FF353F">
        <w:rPr>
          <w:rFonts w:asciiTheme="majorBidi" w:hAnsiTheme="majorBidi" w:cstheme="majorBidi"/>
          <w:sz w:val="20"/>
          <w:szCs w:val="20"/>
        </w:rPr>
        <w:t>&amp;</w:t>
      </w:r>
      <w:r w:rsidR="005A1850" w:rsidRPr="00FF353F">
        <w:rPr>
          <w:rFonts w:asciiTheme="majorBidi" w:hAnsiTheme="majorBidi" w:cstheme="majorBidi"/>
          <w:sz w:val="20"/>
          <w:szCs w:val="20"/>
        </w:rPr>
        <w:t xml:space="preserve"> </w:t>
      </w:r>
      <w:r w:rsidRPr="00FF353F">
        <w:rPr>
          <w:rFonts w:asciiTheme="majorBidi" w:hAnsiTheme="majorBidi" w:cstheme="majorBidi"/>
          <w:sz w:val="20"/>
          <w:szCs w:val="20"/>
        </w:rPr>
        <w:t xml:space="preserve">Chindo, </w:t>
      </w:r>
      <w:r w:rsidR="005A1850" w:rsidRPr="00FF353F">
        <w:rPr>
          <w:rFonts w:asciiTheme="majorBidi" w:hAnsiTheme="majorBidi" w:cstheme="majorBidi"/>
          <w:sz w:val="20"/>
          <w:szCs w:val="20"/>
        </w:rPr>
        <w:t xml:space="preserve">P.G.. </w:t>
      </w:r>
      <w:r w:rsidR="008F3823" w:rsidRPr="00FF353F">
        <w:rPr>
          <w:rFonts w:asciiTheme="majorBidi" w:hAnsiTheme="majorBidi" w:cstheme="majorBidi"/>
          <w:iCs/>
          <w:sz w:val="20"/>
          <w:szCs w:val="20"/>
        </w:rPr>
        <w:t>"Bim Education Ontology: Towards a Research Agenda for Non-Industrialised Economies</w:t>
      </w:r>
      <w:r w:rsidR="008F3823" w:rsidRPr="00FF353F">
        <w:rPr>
          <w:rFonts w:asciiTheme="majorBidi" w:hAnsiTheme="majorBidi" w:cstheme="majorBidi"/>
          <w:sz w:val="20"/>
          <w:szCs w:val="20"/>
        </w:rPr>
        <w:t xml:space="preserve">," In: Laryea, S. and Essah, E. (Eds) </w:t>
      </w:r>
      <w:r w:rsidR="008F3823" w:rsidRPr="00FF353F">
        <w:rPr>
          <w:rFonts w:asciiTheme="majorBidi" w:hAnsiTheme="majorBidi" w:cstheme="majorBidi"/>
          <w:i/>
          <w:iCs/>
          <w:sz w:val="20"/>
          <w:szCs w:val="20"/>
        </w:rPr>
        <w:t>Proceedings of the West Africa Built Environment Research (WABER) Conference 2021</w:t>
      </w:r>
      <w:r w:rsidR="008F3823" w:rsidRPr="00FF353F">
        <w:rPr>
          <w:rFonts w:asciiTheme="majorBidi" w:hAnsiTheme="majorBidi" w:cstheme="majorBidi"/>
          <w:sz w:val="20"/>
          <w:szCs w:val="20"/>
        </w:rPr>
        <w:t xml:space="preserve"> (South Africa: WABER, 2021), pp. 333-350</w:t>
      </w:r>
      <w:r w:rsidR="008F3823" w:rsidRPr="00FF353F">
        <w:rPr>
          <w:rFonts w:asciiTheme="majorBidi" w:hAnsiTheme="majorBidi" w:cstheme="majorBidi"/>
          <w:sz w:val="20"/>
          <w:szCs w:val="20"/>
          <w:lang w:val="en-GB"/>
        </w:rPr>
        <w:t>.</w:t>
      </w:r>
    </w:p>
    <w:p w14:paraId="11BC169D" w14:textId="7C442213"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Ahmad, </w:t>
      </w:r>
      <w:r w:rsidR="002C4156" w:rsidRPr="00FF353F">
        <w:rPr>
          <w:rFonts w:asciiTheme="majorBidi" w:hAnsiTheme="majorBidi" w:cstheme="majorBidi"/>
          <w:sz w:val="20"/>
          <w:szCs w:val="20"/>
        </w:rPr>
        <w:t>A.</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Aliyu, </w:t>
      </w:r>
      <w:r w:rsidRPr="00FF353F">
        <w:rPr>
          <w:rFonts w:asciiTheme="majorBidi" w:hAnsiTheme="majorBidi" w:cstheme="majorBidi"/>
          <w:sz w:val="20"/>
          <w:szCs w:val="20"/>
        </w:rPr>
        <w:t>A.</w:t>
      </w:r>
      <w:r w:rsidR="002C4156"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&amp;</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Mohammed, </w:t>
      </w:r>
      <w:r w:rsidRPr="00FF353F">
        <w:rPr>
          <w:rFonts w:asciiTheme="majorBidi" w:hAnsiTheme="majorBidi" w:cstheme="majorBidi"/>
          <w:sz w:val="20"/>
          <w:szCs w:val="20"/>
        </w:rPr>
        <w:t xml:space="preserve">N. "Understanding People Dimension Towards Bim Culture Change in Consultancies." </w:t>
      </w:r>
      <w:r w:rsidRPr="00FF353F">
        <w:rPr>
          <w:rFonts w:asciiTheme="majorBidi" w:hAnsiTheme="majorBidi" w:cstheme="majorBidi"/>
          <w:i/>
          <w:sz w:val="20"/>
          <w:szCs w:val="20"/>
        </w:rPr>
        <w:t xml:space="preserve">Solid State Technology </w:t>
      </w:r>
      <w:r w:rsidRPr="00FF353F">
        <w:rPr>
          <w:rFonts w:asciiTheme="majorBidi" w:hAnsiTheme="majorBidi" w:cstheme="majorBidi"/>
          <w:sz w:val="20"/>
          <w:szCs w:val="20"/>
        </w:rPr>
        <w:t>Vol. 63 (2020)</w:t>
      </w:r>
      <w:r w:rsidR="00F413D7" w:rsidRPr="00FF353F">
        <w:rPr>
          <w:rFonts w:asciiTheme="majorBidi" w:hAnsiTheme="majorBidi" w:cstheme="majorBidi"/>
          <w:sz w:val="20"/>
          <w:szCs w:val="20"/>
        </w:rPr>
        <w:t>.</w:t>
      </w:r>
    </w:p>
    <w:p w14:paraId="77BC47CB" w14:textId="24A6C3C6"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Al Maani, D</w:t>
      </w:r>
      <w:r w:rsidR="002C4156"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&amp; Roberts, </w:t>
      </w:r>
      <w:r w:rsidRPr="00FF353F">
        <w:rPr>
          <w:rFonts w:asciiTheme="majorBidi" w:hAnsiTheme="majorBidi" w:cstheme="majorBidi"/>
          <w:sz w:val="20"/>
          <w:szCs w:val="20"/>
        </w:rPr>
        <w:t xml:space="preserve">A. </w:t>
      </w:r>
      <w:r w:rsidRPr="00FF353F">
        <w:rPr>
          <w:rFonts w:asciiTheme="majorBidi" w:hAnsiTheme="majorBidi" w:cstheme="majorBidi"/>
          <w:i/>
          <w:sz w:val="20"/>
          <w:szCs w:val="20"/>
        </w:rPr>
        <w:t>Developing Autonomous and Responsible Learners: A Hidden Perspective in the Design Studio.</w:t>
      </w:r>
      <w:r w:rsidRPr="00FF353F">
        <w:rPr>
          <w:rFonts w:asciiTheme="majorBidi" w:hAnsiTheme="majorBidi" w:cstheme="majorBidi"/>
          <w:sz w:val="20"/>
          <w:szCs w:val="20"/>
        </w:rPr>
        <w:t xml:space="preserve"> </w:t>
      </w:r>
      <w:r w:rsidR="00F413D7" w:rsidRPr="00FF353F">
        <w:rPr>
          <w:rFonts w:asciiTheme="majorBidi" w:hAnsiTheme="majorBidi" w:cstheme="majorBidi"/>
          <w:sz w:val="20"/>
          <w:szCs w:val="20"/>
        </w:rPr>
        <w:t>Conference: European Association for Architectural Education, Zagreb, Croatia (</w:t>
      </w:r>
      <w:r w:rsidRPr="00FF353F">
        <w:rPr>
          <w:rFonts w:asciiTheme="majorBidi" w:hAnsiTheme="majorBidi" w:cstheme="majorBidi"/>
          <w:sz w:val="20"/>
          <w:szCs w:val="20"/>
        </w:rPr>
        <w:t>2020</w:t>
      </w:r>
      <w:r w:rsidR="00F413D7" w:rsidRPr="00FF353F">
        <w:rPr>
          <w:rFonts w:asciiTheme="majorBidi" w:hAnsiTheme="majorBidi" w:cstheme="majorBidi"/>
          <w:sz w:val="20"/>
          <w:szCs w:val="20"/>
        </w:rPr>
        <w:t>)</w:t>
      </w:r>
      <w:r w:rsidRPr="00FF353F">
        <w:rPr>
          <w:rFonts w:asciiTheme="majorBidi" w:hAnsiTheme="majorBidi" w:cstheme="majorBidi"/>
          <w:sz w:val="20"/>
          <w:szCs w:val="20"/>
        </w:rPr>
        <w:t>.</w:t>
      </w:r>
    </w:p>
    <w:p w14:paraId="0D1B30E2" w14:textId="2CB15727"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Albalawi, M. "Critical Factors Related to the Implementation of Web-Based Instruction by Higher-Education Faculty at Three Universities in the Kingdom of Saudi Arabia." PhD, The University of West Florida, 2007.</w:t>
      </w:r>
    </w:p>
    <w:p w14:paraId="672F0493" w14:textId="0F2BA635" w:rsidR="005A1850" w:rsidRPr="00FF353F" w:rsidRDefault="005A1850" w:rsidP="00361497">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Aldén, </w:t>
      </w:r>
      <w:r w:rsidR="002C4156" w:rsidRPr="00FF353F">
        <w:rPr>
          <w:rFonts w:asciiTheme="majorBidi" w:hAnsiTheme="majorBidi" w:cstheme="majorBidi"/>
          <w:sz w:val="20"/>
          <w:szCs w:val="20"/>
        </w:rPr>
        <w:t>L.</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&amp; Neuman, </w:t>
      </w:r>
      <w:r w:rsidRPr="00FF353F">
        <w:rPr>
          <w:rFonts w:asciiTheme="majorBidi" w:hAnsiTheme="majorBidi" w:cstheme="majorBidi"/>
          <w:sz w:val="20"/>
          <w:szCs w:val="20"/>
        </w:rPr>
        <w:t>E</w:t>
      </w:r>
      <w:r w:rsidR="002C4156" w:rsidRPr="00FF353F">
        <w:rPr>
          <w:rFonts w:asciiTheme="majorBidi" w:hAnsiTheme="majorBidi" w:cstheme="majorBidi"/>
          <w:sz w:val="20"/>
          <w:szCs w:val="20"/>
        </w:rPr>
        <w:t>.</w:t>
      </w:r>
      <w:r w:rsidRPr="00FF353F">
        <w:rPr>
          <w:rFonts w:asciiTheme="majorBidi" w:hAnsiTheme="majorBidi" w:cstheme="majorBidi"/>
          <w:sz w:val="20"/>
          <w:szCs w:val="20"/>
        </w:rPr>
        <w:t xml:space="preserve"> "Culture and the Gender Gap in Choice of Major: An Analysis Using Sibling Comparisons." Vol. 201 (</w:t>
      </w:r>
      <w:r w:rsidR="00F413D7" w:rsidRPr="00FF353F">
        <w:rPr>
          <w:rFonts w:asciiTheme="majorBidi" w:hAnsiTheme="majorBidi" w:cstheme="majorBidi"/>
          <w:sz w:val="20"/>
          <w:szCs w:val="20"/>
        </w:rPr>
        <w:t>2022)</w:t>
      </w:r>
      <w:r w:rsidRPr="00FF353F">
        <w:rPr>
          <w:rFonts w:asciiTheme="majorBidi" w:hAnsiTheme="majorBidi" w:cstheme="majorBidi"/>
          <w:sz w:val="20"/>
          <w:szCs w:val="20"/>
        </w:rPr>
        <w:t>.</w:t>
      </w:r>
    </w:p>
    <w:p w14:paraId="11CF5744" w14:textId="3AD440A4"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Alnusairat, S</w:t>
      </w:r>
      <w:r w:rsidR="002C4156"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Al Maani, D. &amp;</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Al-Jokhadar, </w:t>
      </w:r>
      <w:r w:rsidRPr="00FF353F">
        <w:rPr>
          <w:rFonts w:asciiTheme="majorBidi" w:hAnsiTheme="majorBidi" w:cstheme="majorBidi"/>
          <w:sz w:val="20"/>
          <w:szCs w:val="20"/>
        </w:rPr>
        <w:t xml:space="preserve">A. "Architecture Students’ Satisfaction with and Perceptions of Online Design Studios During Covid-19 Lockdown: The Case of Jordan Universities." </w:t>
      </w:r>
      <w:r w:rsidRPr="00FF353F">
        <w:rPr>
          <w:rFonts w:asciiTheme="majorBidi" w:hAnsiTheme="majorBidi" w:cstheme="majorBidi"/>
          <w:i/>
          <w:sz w:val="20"/>
          <w:szCs w:val="20"/>
        </w:rPr>
        <w:t xml:space="preserve">International Journal of Architectural Research Archnet-IJAR </w:t>
      </w:r>
      <w:r w:rsidRPr="00FF353F">
        <w:rPr>
          <w:rFonts w:asciiTheme="majorBidi" w:hAnsiTheme="majorBidi" w:cstheme="majorBidi"/>
          <w:sz w:val="20"/>
          <w:szCs w:val="20"/>
        </w:rPr>
        <w:t xml:space="preserve">15 (2020). </w:t>
      </w:r>
      <w:hyperlink r:id="rId17" w:history="1">
        <w:r w:rsidRPr="00FF353F">
          <w:rPr>
            <w:rStyle w:val="Hyperlink"/>
            <w:rFonts w:asciiTheme="majorBidi" w:hAnsiTheme="majorBidi" w:cstheme="majorBidi"/>
            <w:sz w:val="20"/>
            <w:szCs w:val="20"/>
          </w:rPr>
          <w:t>https://doi.org/10.1108/ARCH-09-2020-0195</w:t>
        </w:r>
      </w:hyperlink>
      <w:r w:rsidRPr="00FF353F">
        <w:rPr>
          <w:rFonts w:asciiTheme="majorBidi" w:hAnsiTheme="majorBidi" w:cstheme="majorBidi"/>
          <w:sz w:val="20"/>
          <w:szCs w:val="20"/>
        </w:rPr>
        <w:t>.</w:t>
      </w:r>
    </w:p>
    <w:p w14:paraId="5A5399B4" w14:textId="53AC32B8"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Badry, </w:t>
      </w:r>
      <w:r w:rsidR="002C4156" w:rsidRPr="00FF353F">
        <w:rPr>
          <w:rFonts w:asciiTheme="majorBidi" w:hAnsiTheme="majorBidi" w:cstheme="majorBidi"/>
          <w:sz w:val="20"/>
          <w:szCs w:val="20"/>
        </w:rPr>
        <w:t>F.</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&amp; Willoughby, </w:t>
      </w:r>
      <w:r w:rsidRPr="00FF353F">
        <w:rPr>
          <w:rFonts w:asciiTheme="majorBidi" w:hAnsiTheme="majorBidi" w:cstheme="majorBidi"/>
          <w:sz w:val="20"/>
          <w:szCs w:val="20"/>
        </w:rPr>
        <w:t>J</w:t>
      </w:r>
      <w:r w:rsidR="002C4156"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Pr="00FF353F">
        <w:rPr>
          <w:rFonts w:asciiTheme="majorBidi" w:hAnsiTheme="majorBidi" w:cstheme="majorBidi"/>
          <w:i/>
          <w:sz w:val="20"/>
          <w:szCs w:val="20"/>
        </w:rPr>
        <w:t>Higher Education Revolutions in the Gulf: Globalization and Institutional Viability.</w:t>
      </w:r>
      <w:r w:rsidRPr="00FF353F">
        <w:rPr>
          <w:rFonts w:asciiTheme="majorBidi" w:hAnsiTheme="majorBidi" w:cstheme="majorBidi"/>
          <w:sz w:val="20"/>
          <w:szCs w:val="20"/>
        </w:rPr>
        <w:t xml:space="preserve"> </w:t>
      </w:r>
      <w:r w:rsidR="00F413D7" w:rsidRPr="00FF353F">
        <w:rPr>
          <w:rFonts w:asciiTheme="majorBidi" w:hAnsiTheme="majorBidi" w:cstheme="majorBidi"/>
          <w:sz w:val="20"/>
          <w:szCs w:val="20"/>
        </w:rPr>
        <w:t xml:space="preserve">New York: Routledge, </w:t>
      </w:r>
      <w:r w:rsidRPr="00FF353F">
        <w:rPr>
          <w:rFonts w:asciiTheme="majorBidi" w:hAnsiTheme="majorBidi" w:cstheme="majorBidi"/>
          <w:sz w:val="20"/>
          <w:szCs w:val="20"/>
        </w:rPr>
        <w:t>2016.</w:t>
      </w:r>
    </w:p>
    <w:p w14:paraId="543C6B9A" w14:textId="205FD1FF"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Chickering, </w:t>
      </w:r>
      <w:r w:rsidR="002C4156" w:rsidRPr="00FF353F">
        <w:rPr>
          <w:rFonts w:asciiTheme="majorBidi" w:hAnsiTheme="majorBidi" w:cstheme="majorBidi"/>
          <w:sz w:val="20"/>
          <w:szCs w:val="20"/>
        </w:rPr>
        <w:t>A.</w:t>
      </w:r>
      <w:r w:rsidRPr="00FF353F">
        <w:rPr>
          <w:rFonts w:asciiTheme="majorBidi" w:hAnsiTheme="majorBidi" w:cstheme="majorBidi"/>
          <w:sz w:val="20"/>
          <w:szCs w:val="20"/>
        </w:rPr>
        <w:t xml:space="preserve">W., </w:t>
      </w:r>
      <w:r w:rsidR="002C4156" w:rsidRPr="00FF353F">
        <w:rPr>
          <w:rFonts w:asciiTheme="majorBidi" w:hAnsiTheme="majorBidi" w:cstheme="majorBidi"/>
          <w:sz w:val="20"/>
          <w:szCs w:val="20"/>
        </w:rPr>
        <w:t xml:space="preserve">&amp; Gamson, </w:t>
      </w:r>
      <w:r w:rsidRPr="00FF353F">
        <w:rPr>
          <w:rFonts w:asciiTheme="majorBidi" w:hAnsiTheme="majorBidi" w:cstheme="majorBidi"/>
          <w:sz w:val="20"/>
          <w:szCs w:val="20"/>
        </w:rPr>
        <w:t>Z</w:t>
      </w:r>
      <w:r w:rsidR="002C4156" w:rsidRPr="00FF353F">
        <w:rPr>
          <w:rFonts w:asciiTheme="majorBidi" w:hAnsiTheme="majorBidi" w:cstheme="majorBidi"/>
          <w:sz w:val="20"/>
          <w:szCs w:val="20"/>
        </w:rPr>
        <w:t>.</w:t>
      </w:r>
      <w:r w:rsidRPr="00FF353F">
        <w:rPr>
          <w:rFonts w:asciiTheme="majorBidi" w:hAnsiTheme="majorBidi" w:cstheme="majorBidi"/>
          <w:sz w:val="20"/>
          <w:szCs w:val="20"/>
        </w:rPr>
        <w:t xml:space="preserve">F.. "Seven Principles for Good Practice in Undergraduate Education." </w:t>
      </w:r>
      <w:r w:rsidRPr="00FF353F">
        <w:rPr>
          <w:rFonts w:asciiTheme="majorBidi" w:hAnsiTheme="majorBidi" w:cstheme="majorBidi"/>
          <w:i/>
          <w:sz w:val="20"/>
          <w:szCs w:val="20"/>
        </w:rPr>
        <w:t xml:space="preserve">AAHE bulletin </w:t>
      </w:r>
      <w:r w:rsidRPr="00FF353F">
        <w:rPr>
          <w:rFonts w:asciiTheme="majorBidi" w:hAnsiTheme="majorBidi" w:cstheme="majorBidi"/>
          <w:sz w:val="20"/>
          <w:szCs w:val="20"/>
        </w:rPr>
        <w:t xml:space="preserve"> (1987).</w:t>
      </w:r>
    </w:p>
    <w:p w14:paraId="2CF8CB4A" w14:textId="1707EF8B"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Cross, N. </w:t>
      </w:r>
      <w:r w:rsidRPr="00FF353F">
        <w:rPr>
          <w:rFonts w:asciiTheme="majorBidi" w:hAnsiTheme="majorBidi" w:cstheme="majorBidi"/>
          <w:i/>
          <w:sz w:val="20"/>
          <w:szCs w:val="20"/>
        </w:rPr>
        <w:t>Design Thinking: Understanding How Designers Think and Work.</w:t>
      </w:r>
      <w:r w:rsidRPr="00FF353F">
        <w:rPr>
          <w:rFonts w:asciiTheme="majorBidi" w:hAnsiTheme="majorBidi" w:cstheme="majorBidi"/>
          <w:sz w:val="20"/>
          <w:szCs w:val="20"/>
        </w:rPr>
        <w:t xml:space="preserve"> </w:t>
      </w:r>
      <w:r w:rsidR="00F413D7" w:rsidRPr="00FF353F">
        <w:rPr>
          <w:rFonts w:asciiTheme="majorBidi" w:hAnsiTheme="majorBidi" w:cstheme="majorBidi"/>
          <w:sz w:val="20"/>
          <w:szCs w:val="20"/>
        </w:rPr>
        <w:t xml:space="preserve">Oxford: Berg, </w:t>
      </w:r>
      <w:r w:rsidRPr="00FF353F">
        <w:rPr>
          <w:rFonts w:asciiTheme="majorBidi" w:hAnsiTheme="majorBidi" w:cstheme="majorBidi"/>
          <w:sz w:val="20"/>
          <w:szCs w:val="20"/>
        </w:rPr>
        <w:t>2011. doi:10.5040/9781474293884.</w:t>
      </w:r>
      <w:r w:rsidR="00F413D7" w:rsidRPr="00FF353F">
        <w:rPr>
          <w:rFonts w:asciiTheme="majorBidi" w:hAnsiTheme="majorBidi" w:cstheme="majorBidi"/>
          <w:sz w:val="20"/>
          <w:szCs w:val="20"/>
        </w:rPr>
        <w:t xml:space="preserve"> </w:t>
      </w:r>
    </w:p>
    <w:p w14:paraId="5F9B8F47" w14:textId="267D5B0C"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Elrefaey, </w:t>
      </w:r>
      <w:r w:rsidR="002C4156" w:rsidRPr="00FF353F">
        <w:rPr>
          <w:rFonts w:asciiTheme="majorBidi" w:hAnsiTheme="majorBidi" w:cstheme="majorBidi"/>
          <w:sz w:val="20"/>
          <w:szCs w:val="20"/>
        </w:rPr>
        <w:t>O.</w:t>
      </w:r>
      <w:r w:rsidRPr="00FF353F">
        <w:rPr>
          <w:rFonts w:asciiTheme="majorBidi" w:hAnsiTheme="majorBidi" w:cstheme="majorBidi"/>
          <w:sz w:val="20"/>
          <w:szCs w:val="20"/>
        </w:rPr>
        <w:t>H. "Impact of Digital Technology on Creating Virtual Environment in the Aec Industry." Construction Management Masters Thesis, American University of Sharjah, 2023.</w:t>
      </w:r>
    </w:p>
    <w:p w14:paraId="6DD475E0" w14:textId="321AB400"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Endsley, </w:t>
      </w:r>
      <w:r w:rsidR="002C4156" w:rsidRPr="00FF353F">
        <w:rPr>
          <w:rFonts w:asciiTheme="majorBidi" w:hAnsiTheme="majorBidi" w:cstheme="majorBidi"/>
          <w:sz w:val="20"/>
          <w:szCs w:val="20"/>
        </w:rPr>
        <w:t>M.</w:t>
      </w:r>
      <w:r w:rsidRPr="00FF353F">
        <w:rPr>
          <w:rFonts w:asciiTheme="majorBidi" w:hAnsiTheme="majorBidi" w:cstheme="majorBidi"/>
          <w:sz w:val="20"/>
          <w:szCs w:val="20"/>
        </w:rPr>
        <w:t xml:space="preserve">R. "Toward a Theory of Situation Awareness in Dynamic Systems." </w:t>
      </w:r>
      <w:r w:rsidRPr="00FF353F">
        <w:rPr>
          <w:rFonts w:asciiTheme="majorBidi" w:hAnsiTheme="majorBidi" w:cstheme="majorBidi"/>
          <w:i/>
          <w:sz w:val="20"/>
          <w:szCs w:val="20"/>
        </w:rPr>
        <w:t xml:space="preserve">Human Factors, </w:t>
      </w:r>
      <w:r w:rsidRPr="00FF353F">
        <w:rPr>
          <w:rFonts w:asciiTheme="majorBidi" w:hAnsiTheme="majorBidi" w:cstheme="majorBidi"/>
          <w:iCs/>
          <w:sz w:val="20"/>
          <w:szCs w:val="20"/>
        </w:rPr>
        <w:t>Vol. 3</w:t>
      </w:r>
      <w:r w:rsidRPr="00FF353F">
        <w:rPr>
          <w:rFonts w:asciiTheme="majorBidi" w:hAnsiTheme="majorBidi" w:cstheme="majorBidi"/>
          <w:sz w:val="20"/>
          <w:szCs w:val="20"/>
        </w:rPr>
        <w:t>7, N</w:t>
      </w:r>
      <w:r w:rsidR="00F413D7" w:rsidRPr="00FF353F">
        <w:rPr>
          <w:rFonts w:asciiTheme="majorBidi" w:hAnsiTheme="majorBidi" w:cstheme="majorBidi"/>
          <w:sz w:val="20"/>
          <w:szCs w:val="20"/>
        </w:rPr>
        <w:t>o. 1 (1995)</w:t>
      </w:r>
      <w:r w:rsidRPr="00FF353F">
        <w:rPr>
          <w:rFonts w:asciiTheme="majorBidi" w:hAnsiTheme="majorBidi" w:cstheme="majorBidi"/>
          <w:sz w:val="20"/>
          <w:szCs w:val="20"/>
        </w:rPr>
        <w:t xml:space="preserve">. </w:t>
      </w:r>
      <w:hyperlink r:id="rId18" w:history="1">
        <w:r w:rsidRPr="00FF353F">
          <w:rPr>
            <w:rStyle w:val="Hyperlink"/>
            <w:rFonts w:asciiTheme="majorBidi" w:hAnsiTheme="majorBidi" w:cstheme="majorBidi"/>
            <w:sz w:val="20"/>
            <w:szCs w:val="20"/>
          </w:rPr>
          <w:t>https://doi.org/10.1518/001872095779049543</w:t>
        </w:r>
      </w:hyperlink>
      <w:r w:rsidRPr="00FF353F">
        <w:rPr>
          <w:rFonts w:asciiTheme="majorBidi" w:hAnsiTheme="majorBidi" w:cstheme="majorBidi"/>
          <w:sz w:val="20"/>
          <w:szCs w:val="20"/>
        </w:rPr>
        <w:t xml:space="preserve">. </w:t>
      </w:r>
    </w:p>
    <w:p w14:paraId="0ABAFF79" w14:textId="64DC4C6E"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Kahu, </w:t>
      </w:r>
      <w:r w:rsidR="00155D8C" w:rsidRPr="00FF353F">
        <w:rPr>
          <w:rFonts w:asciiTheme="majorBidi" w:hAnsiTheme="majorBidi" w:cstheme="majorBidi"/>
          <w:sz w:val="20"/>
          <w:szCs w:val="20"/>
        </w:rPr>
        <w:t>E.</w:t>
      </w:r>
      <w:r w:rsidRPr="00FF353F">
        <w:rPr>
          <w:rFonts w:asciiTheme="majorBidi" w:hAnsiTheme="majorBidi" w:cstheme="majorBidi"/>
          <w:sz w:val="20"/>
          <w:szCs w:val="20"/>
        </w:rPr>
        <w:t xml:space="preserve">, </w:t>
      </w:r>
      <w:r w:rsidR="00155D8C" w:rsidRPr="00FF353F">
        <w:rPr>
          <w:rFonts w:asciiTheme="majorBidi" w:hAnsiTheme="majorBidi" w:cstheme="majorBidi"/>
          <w:sz w:val="20"/>
          <w:szCs w:val="20"/>
        </w:rPr>
        <w:t xml:space="preserve">Nelson, </w:t>
      </w:r>
      <w:r w:rsidRPr="00FF353F">
        <w:rPr>
          <w:rFonts w:asciiTheme="majorBidi" w:hAnsiTheme="majorBidi" w:cstheme="majorBidi"/>
          <w:sz w:val="20"/>
          <w:szCs w:val="20"/>
        </w:rPr>
        <w:t>K</w:t>
      </w:r>
      <w:r w:rsidR="00155D8C"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155D8C" w:rsidRPr="00FF353F">
        <w:rPr>
          <w:rFonts w:asciiTheme="majorBidi" w:hAnsiTheme="majorBidi" w:cstheme="majorBidi"/>
          <w:sz w:val="20"/>
          <w:szCs w:val="20"/>
        </w:rPr>
        <w:t>&amp;</w:t>
      </w:r>
      <w:r w:rsidRPr="00FF353F">
        <w:rPr>
          <w:rFonts w:asciiTheme="majorBidi" w:hAnsiTheme="majorBidi" w:cstheme="majorBidi"/>
          <w:sz w:val="20"/>
          <w:szCs w:val="20"/>
        </w:rPr>
        <w:t xml:space="preserve"> </w:t>
      </w:r>
      <w:r w:rsidR="002C4156" w:rsidRPr="00FF353F">
        <w:rPr>
          <w:rFonts w:asciiTheme="majorBidi" w:hAnsiTheme="majorBidi" w:cstheme="majorBidi"/>
          <w:sz w:val="20"/>
          <w:szCs w:val="20"/>
        </w:rPr>
        <w:t xml:space="preserve">Picton, </w:t>
      </w:r>
      <w:r w:rsidRPr="00FF353F">
        <w:rPr>
          <w:rFonts w:asciiTheme="majorBidi" w:hAnsiTheme="majorBidi" w:cstheme="majorBidi"/>
          <w:sz w:val="20"/>
          <w:szCs w:val="20"/>
        </w:rPr>
        <w:t xml:space="preserve">C. "Student Interest as a Key Driver of Engagement for First Year Students." </w:t>
      </w:r>
      <w:r w:rsidRPr="00FF353F">
        <w:rPr>
          <w:rFonts w:asciiTheme="majorBidi" w:hAnsiTheme="majorBidi" w:cstheme="majorBidi"/>
          <w:i/>
          <w:sz w:val="20"/>
          <w:szCs w:val="20"/>
        </w:rPr>
        <w:t xml:space="preserve">Student Success, </w:t>
      </w:r>
      <w:r w:rsidRPr="00FF353F">
        <w:rPr>
          <w:rFonts w:asciiTheme="majorBidi" w:hAnsiTheme="majorBidi" w:cstheme="majorBidi"/>
          <w:iCs/>
          <w:sz w:val="20"/>
          <w:szCs w:val="20"/>
        </w:rPr>
        <w:t>Vol. 8</w:t>
      </w:r>
      <w:r w:rsidR="00F413D7" w:rsidRPr="00FF353F">
        <w:rPr>
          <w:rFonts w:asciiTheme="majorBidi" w:hAnsiTheme="majorBidi" w:cstheme="majorBidi"/>
          <w:iCs/>
          <w:sz w:val="20"/>
          <w:szCs w:val="20"/>
        </w:rPr>
        <w:t xml:space="preserve">, No. </w:t>
      </w:r>
      <w:r w:rsidR="00F413D7" w:rsidRPr="00FF353F">
        <w:rPr>
          <w:rFonts w:asciiTheme="majorBidi" w:hAnsiTheme="majorBidi" w:cstheme="majorBidi"/>
          <w:sz w:val="20"/>
          <w:szCs w:val="20"/>
        </w:rPr>
        <w:t>2</w:t>
      </w:r>
      <w:r w:rsidRPr="00FF353F">
        <w:rPr>
          <w:rFonts w:asciiTheme="majorBidi" w:hAnsiTheme="majorBidi" w:cstheme="majorBidi"/>
          <w:sz w:val="20"/>
          <w:szCs w:val="20"/>
        </w:rPr>
        <w:t xml:space="preserve"> (2017) </w:t>
      </w:r>
      <w:hyperlink r:id="rId19" w:history="1">
        <w:r w:rsidRPr="00FF353F">
          <w:rPr>
            <w:rStyle w:val="Hyperlink"/>
            <w:rFonts w:asciiTheme="majorBidi" w:hAnsiTheme="majorBidi" w:cstheme="majorBidi"/>
            <w:sz w:val="20"/>
            <w:szCs w:val="20"/>
          </w:rPr>
          <w:t>https://doi.org/10.5204/ssj.v8i2.379</w:t>
        </w:r>
      </w:hyperlink>
      <w:r w:rsidRPr="00FF353F">
        <w:rPr>
          <w:rFonts w:asciiTheme="majorBidi" w:hAnsiTheme="majorBidi" w:cstheme="majorBidi"/>
          <w:sz w:val="20"/>
          <w:szCs w:val="20"/>
        </w:rPr>
        <w:t>.</w:t>
      </w:r>
    </w:p>
    <w:p w14:paraId="42E78A6A" w14:textId="1FA9449B"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Lawson, B. </w:t>
      </w:r>
      <w:r w:rsidRPr="00FF353F">
        <w:rPr>
          <w:rFonts w:asciiTheme="majorBidi" w:hAnsiTheme="majorBidi" w:cstheme="majorBidi"/>
          <w:i/>
          <w:iCs/>
          <w:sz w:val="20"/>
          <w:szCs w:val="20"/>
        </w:rPr>
        <w:t>How Designers Think – the Design Process Demystified</w:t>
      </w:r>
      <w:r w:rsidRPr="00FF353F">
        <w:rPr>
          <w:rFonts w:asciiTheme="majorBidi" w:hAnsiTheme="majorBidi" w:cstheme="majorBidi"/>
          <w:sz w:val="20"/>
          <w:szCs w:val="20"/>
        </w:rPr>
        <w:t xml:space="preserve">. </w:t>
      </w:r>
      <w:r w:rsidR="00E94C14" w:rsidRPr="00FF353F">
        <w:rPr>
          <w:rFonts w:asciiTheme="majorBidi" w:hAnsiTheme="majorBidi" w:cstheme="majorBidi"/>
          <w:sz w:val="20"/>
          <w:szCs w:val="20"/>
        </w:rPr>
        <w:t xml:space="preserve">Cambridge: Cambridge </w:t>
      </w:r>
      <w:r w:rsidR="00F413D7" w:rsidRPr="00FF353F">
        <w:rPr>
          <w:rFonts w:asciiTheme="majorBidi" w:hAnsiTheme="majorBidi" w:cstheme="majorBidi"/>
          <w:sz w:val="20"/>
          <w:szCs w:val="20"/>
        </w:rPr>
        <w:t>University Press, 2006</w:t>
      </w:r>
      <w:r w:rsidRPr="00FF353F">
        <w:rPr>
          <w:rFonts w:asciiTheme="majorBidi" w:hAnsiTheme="majorBidi" w:cstheme="majorBidi"/>
          <w:sz w:val="20"/>
          <w:szCs w:val="20"/>
        </w:rPr>
        <w:t>.</w:t>
      </w:r>
    </w:p>
    <w:p w14:paraId="47B5ECF5" w14:textId="5EF5C5DC"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Lefebvre, H. </w:t>
      </w:r>
      <w:r w:rsidR="00F413D7" w:rsidRPr="00FF353F">
        <w:rPr>
          <w:rFonts w:asciiTheme="majorBidi" w:hAnsiTheme="majorBidi" w:cstheme="majorBidi"/>
          <w:i/>
          <w:iCs/>
          <w:sz w:val="20"/>
          <w:szCs w:val="20"/>
        </w:rPr>
        <w:t xml:space="preserve">La </w:t>
      </w:r>
      <w:r w:rsidR="00310AF3" w:rsidRPr="00FF353F">
        <w:rPr>
          <w:rFonts w:asciiTheme="majorBidi" w:hAnsiTheme="majorBidi" w:cstheme="majorBidi"/>
          <w:i/>
          <w:iCs/>
          <w:sz w:val="20"/>
          <w:szCs w:val="20"/>
        </w:rPr>
        <w:t xml:space="preserve">Production </w:t>
      </w:r>
      <w:r w:rsidR="00F413D7" w:rsidRPr="00FF353F">
        <w:rPr>
          <w:rFonts w:asciiTheme="majorBidi" w:hAnsiTheme="majorBidi" w:cstheme="majorBidi"/>
          <w:i/>
          <w:iCs/>
          <w:sz w:val="20"/>
          <w:szCs w:val="20"/>
        </w:rPr>
        <w:t>de l'espace (The Production of Space)</w:t>
      </w:r>
      <w:r w:rsidR="00310AF3" w:rsidRPr="00FF353F">
        <w:rPr>
          <w:rFonts w:asciiTheme="majorBidi" w:hAnsiTheme="majorBidi" w:cstheme="majorBidi"/>
          <w:sz w:val="20"/>
          <w:szCs w:val="20"/>
        </w:rPr>
        <w:t>.</w:t>
      </w:r>
      <w:r w:rsidR="00F413D7" w:rsidRPr="00FF353F">
        <w:rPr>
          <w:rFonts w:asciiTheme="majorBidi" w:hAnsiTheme="majorBidi" w:cstheme="majorBidi"/>
          <w:sz w:val="20"/>
          <w:szCs w:val="20"/>
        </w:rPr>
        <w:t xml:space="preserve"> Paris, Anthropos, </w:t>
      </w:r>
      <w:r w:rsidRPr="00FF353F">
        <w:rPr>
          <w:rFonts w:asciiTheme="majorBidi" w:hAnsiTheme="majorBidi" w:cstheme="majorBidi"/>
          <w:sz w:val="20"/>
          <w:szCs w:val="20"/>
        </w:rPr>
        <w:t>1974.</w:t>
      </w:r>
    </w:p>
    <w:p w14:paraId="295054C9" w14:textId="43ADEAFA"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Leuze, </w:t>
      </w:r>
      <w:r w:rsidR="00310AF3" w:rsidRPr="00FF353F">
        <w:rPr>
          <w:rFonts w:asciiTheme="majorBidi" w:hAnsiTheme="majorBidi" w:cstheme="majorBidi"/>
          <w:sz w:val="20"/>
          <w:szCs w:val="20"/>
        </w:rPr>
        <w:t>K.</w:t>
      </w:r>
      <w:r w:rsidRPr="00FF353F">
        <w:rPr>
          <w:rFonts w:asciiTheme="majorBidi" w:hAnsiTheme="majorBidi" w:cstheme="majorBidi"/>
          <w:sz w:val="20"/>
          <w:szCs w:val="20"/>
        </w:rPr>
        <w:t xml:space="preserve">, and </w:t>
      </w:r>
      <w:r w:rsidR="00310AF3" w:rsidRPr="00FF353F">
        <w:rPr>
          <w:rFonts w:asciiTheme="majorBidi" w:hAnsiTheme="majorBidi" w:cstheme="majorBidi"/>
          <w:sz w:val="20"/>
          <w:szCs w:val="20"/>
        </w:rPr>
        <w:t xml:space="preserve">Strauß, </w:t>
      </w:r>
      <w:r w:rsidRPr="00FF353F">
        <w:rPr>
          <w:rFonts w:asciiTheme="majorBidi" w:hAnsiTheme="majorBidi" w:cstheme="majorBidi"/>
          <w:sz w:val="20"/>
          <w:szCs w:val="20"/>
        </w:rPr>
        <w:t xml:space="preserve">S. "Lohnungleichheiten Zwischen Akademikerinnen Und Akademikern: Der Einfluss Von Fachlicher Spezialisierung, Frauendominierten Fächern Und Beruflicher Segregation / Wage Inequality between Male and Female University Graduates: The Influence of Occupational Specialization, Female-Dominated Subjects and Occupational Segregation." </w:t>
      </w:r>
      <w:r w:rsidRPr="00FF353F">
        <w:rPr>
          <w:rFonts w:asciiTheme="majorBidi" w:hAnsiTheme="majorBidi" w:cstheme="majorBidi"/>
          <w:i/>
          <w:sz w:val="20"/>
          <w:szCs w:val="20"/>
        </w:rPr>
        <w:t xml:space="preserve">Zeitschrift für Soziologie, Vol. </w:t>
      </w:r>
      <w:r w:rsidRPr="00FF353F">
        <w:rPr>
          <w:rFonts w:asciiTheme="majorBidi" w:hAnsiTheme="majorBidi" w:cstheme="majorBidi"/>
          <w:sz w:val="20"/>
          <w:szCs w:val="20"/>
        </w:rPr>
        <w:t>38, N</w:t>
      </w:r>
      <w:r w:rsidR="00F413D7" w:rsidRPr="00FF353F">
        <w:rPr>
          <w:rFonts w:asciiTheme="majorBidi" w:hAnsiTheme="majorBidi" w:cstheme="majorBidi"/>
          <w:sz w:val="20"/>
          <w:szCs w:val="20"/>
        </w:rPr>
        <w:t>o. 4 (2009)</w:t>
      </w:r>
      <w:r w:rsidRPr="00FF353F">
        <w:rPr>
          <w:rFonts w:asciiTheme="majorBidi" w:hAnsiTheme="majorBidi" w:cstheme="majorBidi"/>
          <w:sz w:val="20"/>
          <w:szCs w:val="20"/>
        </w:rPr>
        <w:t xml:space="preserve">. </w:t>
      </w:r>
      <w:hyperlink r:id="rId20" w:history="1">
        <w:r w:rsidRPr="00FF353F">
          <w:rPr>
            <w:rStyle w:val="Hyperlink"/>
            <w:rFonts w:asciiTheme="majorBidi" w:hAnsiTheme="majorBidi" w:cstheme="majorBidi"/>
            <w:sz w:val="20"/>
            <w:szCs w:val="20"/>
          </w:rPr>
          <w:t>https://doi.org/10.1515/zfsoz-2009-0401</w:t>
        </w:r>
      </w:hyperlink>
      <w:r w:rsidRPr="00FF353F">
        <w:rPr>
          <w:rFonts w:asciiTheme="majorBidi" w:hAnsiTheme="majorBidi" w:cstheme="majorBidi"/>
          <w:sz w:val="20"/>
          <w:szCs w:val="20"/>
        </w:rPr>
        <w:t xml:space="preserve">. </w:t>
      </w:r>
    </w:p>
    <w:p w14:paraId="09D17E70" w14:textId="22CB5474"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Nelson, </w:t>
      </w:r>
      <w:r w:rsidR="00310AF3" w:rsidRPr="00FF353F">
        <w:rPr>
          <w:rFonts w:asciiTheme="majorBidi" w:hAnsiTheme="majorBidi" w:cstheme="majorBidi"/>
          <w:sz w:val="20"/>
          <w:szCs w:val="20"/>
        </w:rPr>
        <w:t>H.</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&amp; Stolterman, </w:t>
      </w:r>
      <w:r w:rsidRPr="00FF353F">
        <w:rPr>
          <w:rFonts w:asciiTheme="majorBidi" w:hAnsiTheme="majorBidi" w:cstheme="majorBidi"/>
          <w:sz w:val="20"/>
          <w:szCs w:val="20"/>
        </w:rPr>
        <w:t xml:space="preserve">E. </w:t>
      </w:r>
      <w:r w:rsidRPr="00FF353F">
        <w:rPr>
          <w:rFonts w:asciiTheme="majorBidi" w:hAnsiTheme="majorBidi" w:cstheme="majorBidi"/>
          <w:i/>
          <w:sz w:val="20"/>
          <w:szCs w:val="20"/>
        </w:rPr>
        <w:t>The Design Way: Intentional Change in an Unpredictable World.</w:t>
      </w:r>
      <w:r w:rsidRPr="00FF353F">
        <w:rPr>
          <w:rFonts w:asciiTheme="majorBidi" w:hAnsiTheme="majorBidi" w:cstheme="majorBidi"/>
          <w:sz w:val="20"/>
          <w:szCs w:val="20"/>
        </w:rPr>
        <w:t xml:space="preserve"> </w:t>
      </w:r>
      <w:r w:rsidR="00F413D7" w:rsidRPr="00FF353F">
        <w:rPr>
          <w:rFonts w:asciiTheme="majorBidi" w:hAnsiTheme="majorBidi" w:cstheme="majorBidi"/>
          <w:sz w:val="20"/>
          <w:szCs w:val="20"/>
        </w:rPr>
        <w:t xml:space="preserve">Cambridge, MIT Press, </w:t>
      </w:r>
      <w:r w:rsidRPr="00FF353F">
        <w:rPr>
          <w:rFonts w:asciiTheme="majorBidi" w:hAnsiTheme="majorBidi" w:cstheme="majorBidi"/>
          <w:sz w:val="20"/>
          <w:szCs w:val="20"/>
        </w:rPr>
        <w:t>2012. doi:10.7551/mitpress/9188.001.0001.</w:t>
      </w:r>
    </w:p>
    <w:p w14:paraId="44EC32E1" w14:textId="6D739D36"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Newsome, M. "Graduate Research Experience in the Arab Gulf: The Case in Qatar." In </w:t>
      </w:r>
      <w:r w:rsidRPr="00FF353F">
        <w:rPr>
          <w:rFonts w:asciiTheme="majorBidi" w:hAnsiTheme="majorBidi" w:cstheme="majorBidi"/>
          <w:i/>
          <w:sz w:val="20"/>
          <w:szCs w:val="20"/>
        </w:rPr>
        <w:t>Social Change in the Gulf Region</w:t>
      </w:r>
      <w:r w:rsidRPr="00FF353F">
        <w:rPr>
          <w:rFonts w:asciiTheme="majorBidi" w:hAnsiTheme="majorBidi" w:cstheme="majorBidi"/>
          <w:sz w:val="20"/>
          <w:szCs w:val="20"/>
        </w:rPr>
        <w:t>, edited by Md Mizanur Rahman and Amr Al-Azm, Springer, 2023.</w:t>
      </w:r>
    </w:p>
    <w:p w14:paraId="3468B150" w14:textId="5DB2B060"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Newsome, </w:t>
      </w:r>
      <w:r w:rsidR="00310AF3" w:rsidRPr="00FF353F">
        <w:rPr>
          <w:rFonts w:asciiTheme="majorBidi" w:hAnsiTheme="majorBidi" w:cstheme="majorBidi"/>
          <w:sz w:val="20"/>
          <w:szCs w:val="20"/>
        </w:rPr>
        <w:t>M.</w:t>
      </w:r>
      <w:r w:rsidRPr="00FF353F">
        <w:rPr>
          <w:rFonts w:asciiTheme="majorBidi" w:hAnsiTheme="majorBidi" w:cstheme="majorBidi"/>
          <w:sz w:val="20"/>
          <w:szCs w:val="20"/>
        </w:rPr>
        <w:t xml:space="preserve">L., </w:t>
      </w:r>
      <w:r w:rsidR="00310AF3" w:rsidRPr="00FF353F">
        <w:rPr>
          <w:rFonts w:asciiTheme="majorBidi" w:hAnsiTheme="majorBidi" w:cstheme="majorBidi"/>
          <w:sz w:val="20"/>
          <w:szCs w:val="20"/>
        </w:rPr>
        <w:t>Pina, A.</w:t>
      </w:r>
      <w:r w:rsidRPr="00FF353F">
        <w:rPr>
          <w:rFonts w:asciiTheme="majorBidi" w:hAnsiTheme="majorBidi" w:cstheme="majorBidi"/>
          <w:sz w:val="20"/>
          <w:szCs w:val="20"/>
        </w:rPr>
        <w:t>A.</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Mollazehi, </w:t>
      </w:r>
      <w:r w:rsidRPr="00FF353F">
        <w:rPr>
          <w:rFonts w:asciiTheme="majorBidi" w:hAnsiTheme="majorBidi" w:cstheme="majorBidi"/>
          <w:sz w:val="20"/>
          <w:szCs w:val="20"/>
        </w:rPr>
        <w:t>M</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Al-Ali, </w:t>
      </w:r>
      <w:r w:rsidRPr="00FF353F">
        <w:rPr>
          <w:rFonts w:asciiTheme="majorBidi" w:hAnsiTheme="majorBidi" w:cstheme="majorBidi"/>
          <w:sz w:val="20"/>
          <w:szCs w:val="20"/>
        </w:rPr>
        <w:t>K</w:t>
      </w:r>
      <w:r w:rsidR="00310AF3" w:rsidRPr="00FF353F">
        <w:rPr>
          <w:rFonts w:asciiTheme="majorBidi" w:hAnsiTheme="majorBidi" w:cstheme="majorBidi"/>
          <w:sz w:val="20"/>
          <w:szCs w:val="20"/>
        </w:rPr>
        <w:t>., &amp;</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Al-Shaboul, </w:t>
      </w:r>
      <w:r w:rsidRPr="00FF353F">
        <w:rPr>
          <w:rFonts w:asciiTheme="majorBidi" w:hAnsiTheme="majorBidi" w:cstheme="majorBidi"/>
          <w:sz w:val="20"/>
          <w:szCs w:val="20"/>
        </w:rPr>
        <w:t xml:space="preserve">Y. "The Effect of Gender and Stem/Non-Stem Disciplines on Remote Learning: A National Study of Undergraduates in Qatar." </w:t>
      </w:r>
      <w:r w:rsidRPr="00FF353F">
        <w:rPr>
          <w:rFonts w:asciiTheme="majorBidi" w:hAnsiTheme="majorBidi" w:cstheme="majorBidi"/>
          <w:i/>
          <w:sz w:val="20"/>
          <w:szCs w:val="20"/>
        </w:rPr>
        <w:t xml:space="preserve">The  Electronic Journal of  e-Learning, </w:t>
      </w:r>
      <w:r w:rsidRPr="00FF353F">
        <w:rPr>
          <w:rFonts w:asciiTheme="majorBidi" w:hAnsiTheme="majorBidi" w:cstheme="majorBidi"/>
          <w:iCs/>
          <w:sz w:val="20"/>
          <w:szCs w:val="20"/>
        </w:rPr>
        <w:t>Vol. 2</w:t>
      </w:r>
      <w:r w:rsidRPr="00FF353F">
        <w:rPr>
          <w:rFonts w:asciiTheme="majorBidi" w:hAnsiTheme="majorBidi" w:cstheme="majorBidi"/>
          <w:sz w:val="20"/>
          <w:szCs w:val="20"/>
        </w:rPr>
        <w:t>0, N</w:t>
      </w:r>
      <w:r w:rsidR="00F413D7" w:rsidRPr="00FF353F">
        <w:rPr>
          <w:rFonts w:asciiTheme="majorBidi" w:hAnsiTheme="majorBidi" w:cstheme="majorBidi"/>
          <w:sz w:val="20"/>
          <w:szCs w:val="20"/>
        </w:rPr>
        <w:t>o. 4 (2022)</w:t>
      </w:r>
      <w:r w:rsidRPr="00FF353F">
        <w:rPr>
          <w:rFonts w:asciiTheme="majorBidi" w:hAnsiTheme="majorBidi" w:cstheme="majorBidi"/>
          <w:sz w:val="20"/>
          <w:szCs w:val="20"/>
        </w:rPr>
        <w:t xml:space="preserve">. </w:t>
      </w:r>
      <w:hyperlink r:id="rId21" w:history="1">
        <w:r w:rsidRPr="00FF353F">
          <w:rPr>
            <w:rStyle w:val="Hyperlink"/>
            <w:rFonts w:asciiTheme="majorBidi" w:hAnsiTheme="majorBidi" w:cstheme="majorBidi"/>
            <w:sz w:val="20"/>
            <w:szCs w:val="20"/>
          </w:rPr>
          <w:t>https://academic-publishing.org/index.php/ejel/article/view/2262</w:t>
        </w:r>
      </w:hyperlink>
      <w:r w:rsidRPr="00FF353F">
        <w:rPr>
          <w:rFonts w:asciiTheme="majorBidi" w:hAnsiTheme="majorBidi" w:cstheme="majorBidi"/>
          <w:sz w:val="20"/>
          <w:szCs w:val="20"/>
        </w:rPr>
        <w:t>.</w:t>
      </w:r>
    </w:p>
    <w:p w14:paraId="2F672028" w14:textId="2B25449E"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Philipp, J. "Gendered University Major Choice: The Role of Intergenerational Transmission." Vol. 36, No. 2 (</w:t>
      </w:r>
      <w:r w:rsidR="00F413D7" w:rsidRPr="00FF353F">
        <w:rPr>
          <w:rFonts w:asciiTheme="majorBidi" w:hAnsiTheme="majorBidi" w:cstheme="majorBidi"/>
          <w:sz w:val="20"/>
          <w:szCs w:val="20"/>
        </w:rPr>
        <w:t>2022)</w:t>
      </w:r>
      <w:r w:rsidRPr="00FF353F">
        <w:rPr>
          <w:rFonts w:asciiTheme="majorBidi" w:hAnsiTheme="majorBidi" w:cstheme="majorBidi"/>
          <w:sz w:val="20"/>
          <w:szCs w:val="20"/>
        </w:rPr>
        <w:t>.</w:t>
      </w:r>
    </w:p>
    <w:p w14:paraId="22496D0F" w14:textId="6266A466"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Prabhakaran, </w:t>
      </w:r>
      <w:r w:rsidR="00310AF3" w:rsidRPr="00FF353F">
        <w:rPr>
          <w:rFonts w:asciiTheme="majorBidi" w:hAnsiTheme="majorBidi" w:cstheme="majorBidi"/>
          <w:sz w:val="20"/>
          <w:szCs w:val="20"/>
        </w:rPr>
        <w:t>A.</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Mahamadu, </w:t>
      </w:r>
      <w:r w:rsidRPr="00FF353F">
        <w:rPr>
          <w:rFonts w:asciiTheme="majorBidi" w:hAnsiTheme="majorBidi" w:cstheme="majorBidi"/>
          <w:sz w:val="20"/>
          <w:szCs w:val="20"/>
        </w:rPr>
        <w:t>A</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Mahdjoubi, </w:t>
      </w:r>
      <w:r w:rsidRPr="00FF353F">
        <w:rPr>
          <w:rFonts w:asciiTheme="majorBidi" w:hAnsiTheme="majorBidi" w:cstheme="majorBidi"/>
          <w:sz w:val="20"/>
          <w:szCs w:val="20"/>
        </w:rPr>
        <w:t>L</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Andric, </w:t>
      </w:r>
      <w:r w:rsidRPr="00FF353F">
        <w:rPr>
          <w:rFonts w:asciiTheme="majorBidi" w:hAnsiTheme="majorBidi" w:cstheme="majorBidi"/>
          <w:sz w:val="20"/>
          <w:szCs w:val="20"/>
        </w:rPr>
        <w:t>J</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Manu, </w:t>
      </w:r>
      <w:r w:rsidRPr="00FF353F">
        <w:rPr>
          <w:rFonts w:asciiTheme="majorBidi" w:hAnsiTheme="majorBidi" w:cstheme="majorBidi"/>
          <w:sz w:val="20"/>
          <w:szCs w:val="20"/>
        </w:rPr>
        <w:t>P</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&amp;</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 xml:space="preserve">Mzyece, </w:t>
      </w:r>
      <w:r w:rsidRPr="00FF353F">
        <w:rPr>
          <w:rFonts w:asciiTheme="majorBidi" w:hAnsiTheme="majorBidi" w:cstheme="majorBidi"/>
          <w:sz w:val="20"/>
          <w:szCs w:val="20"/>
        </w:rPr>
        <w:t xml:space="preserve">D. "An Investigation into Macro Bim Maturity and Its Impacts: A Comparison of Qatar and the United Kingdom." </w:t>
      </w:r>
      <w:r w:rsidRPr="00FF353F">
        <w:rPr>
          <w:rFonts w:asciiTheme="majorBidi" w:hAnsiTheme="majorBidi" w:cstheme="majorBidi"/>
          <w:i/>
          <w:sz w:val="20"/>
          <w:szCs w:val="20"/>
        </w:rPr>
        <w:t xml:space="preserve">Architectural Engineering and Design Management, </w:t>
      </w:r>
      <w:r w:rsidRPr="00FF353F">
        <w:rPr>
          <w:rFonts w:asciiTheme="majorBidi" w:hAnsiTheme="majorBidi" w:cstheme="majorBidi"/>
          <w:iCs/>
          <w:sz w:val="20"/>
          <w:szCs w:val="20"/>
        </w:rPr>
        <w:t>Vol. 17</w:t>
      </w:r>
      <w:r w:rsidRPr="00FF353F">
        <w:rPr>
          <w:rFonts w:asciiTheme="majorBidi" w:hAnsiTheme="majorBidi" w:cstheme="majorBidi"/>
          <w:sz w:val="20"/>
          <w:szCs w:val="20"/>
        </w:rPr>
        <w:t>, No. 5-6 (</w:t>
      </w:r>
      <w:r w:rsidR="00F413D7" w:rsidRPr="00FF353F">
        <w:rPr>
          <w:rFonts w:asciiTheme="majorBidi" w:hAnsiTheme="majorBidi" w:cstheme="majorBidi"/>
          <w:sz w:val="20"/>
          <w:szCs w:val="20"/>
        </w:rPr>
        <w:t>2021)</w:t>
      </w:r>
      <w:r w:rsidRPr="00FF353F">
        <w:rPr>
          <w:rFonts w:asciiTheme="majorBidi" w:hAnsiTheme="majorBidi" w:cstheme="majorBidi"/>
          <w:sz w:val="20"/>
          <w:szCs w:val="20"/>
        </w:rPr>
        <w:t xml:space="preserve">. </w:t>
      </w:r>
      <w:hyperlink r:id="rId22" w:history="1">
        <w:r w:rsidRPr="00FF353F">
          <w:rPr>
            <w:rStyle w:val="Hyperlink"/>
            <w:rFonts w:asciiTheme="majorBidi" w:hAnsiTheme="majorBidi" w:cstheme="majorBidi"/>
            <w:sz w:val="20"/>
            <w:szCs w:val="20"/>
          </w:rPr>
          <w:t>https://doi.org/10.1080/17452007.2021.1923454</w:t>
        </w:r>
      </w:hyperlink>
      <w:r w:rsidRPr="00FF353F">
        <w:rPr>
          <w:rFonts w:asciiTheme="majorBidi" w:hAnsiTheme="majorBidi" w:cstheme="majorBidi"/>
          <w:sz w:val="20"/>
          <w:szCs w:val="20"/>
        </w:rPr>
        <w:t xml:space="preserve">. </w:t>
      </w:r>
    </w:p>
    <w:p w14:paraId="75E999B5" w14:textId="241D3E47"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lastRenderedPageBreak/>
        <w:t xml:space="preserve">Rahim, N., </w:t>
      </w:r>
      <w:r w:rsidR="00310AF3" w:rsidRPr="00FF353F">
        <w:rPr>
          <w:rFonts w:asciiTheme="majorBidi" w:hAnsiTheme="majorBidi" w:cstheme="majorBidi"/>
          <w:sz w:val="20"/>
          <w:szCs w:val="20"/>
        </w:rPr>
        <w:t xml:space="preserve">Zakaria, </w:t>
      </w:r>
      <w:r w:rsidRPr="00FF353F">
        <w:rPr>
          <w:rFonts w:asciiTheme="majorBidi" w:hAnsiTheme="majorBidi" w:cstheme="majorBidi"/>
          <w:sz w:val="20"/>
          <w:szCs w:val="20"/>
        </w:rPr>
        <w:t>S.</w:t>
      </w:r>
      <w:r w:rsidR="00310AF3" w:rsidRPr="00FF353F">
        <w:rPr>
          <w:rFonts w:asciiTheme="majorBidi" w:hAnsiTheme="majorBidi" w:cstheme="majorBidi"/>
          <w:sz w:val="20"/>
          <w:szCs w:val="20"/>
        </w:rPr>
        <w:t>,</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Romeli,</w:t>
      </w:r>
      <w:r w:rsidR="00310AF3" w:rsidRPr="00FF353F" w:rsidDel="00310AF3">
        <w:rPr>
          <w:rFonts w:asciiTheme="majorBidi" w:hAnsiTheme="majorBidi" w:cstheme="majorBidi"/>
          <w:sz w:val="20"/>
          <w:szCs w:val="20"/>
        </w:rPr>
        <w:t xml:space="preserve"> </w:t>
      </w:r>
      <w:r w:rsidRPr="00FF353F">
        <w:rPr>
          <w:rFonts w:asciiTheme="majorBidi" w:hAnsiTheme="majorBidi" w:cstheme="majorBidi"/>
          <w:sz w:val="20"/>
          <w:szCs w:val="20"/>
        </w:rPr>
        <w:t xml:space="preserve">N., </w:t>
      </w:r>
      <w:r w:rsidR="00310AF3" w:rsidRPr="00FF353F">
        <w:rPr>
          <w:rFonts w:asciiTheme="majorBidi" w:hAnsiTheme="majorBidi" w:cstheme="majorBidi"/>
          <w:sz w:val="20"/>
          <w:szCs w:val="20"/>
        </w:rPr>
        <w:t xml:space="preserve">Ishak, </w:t>
      </w:r>
      <w:r w:rsidRPr="00FF353F">
        <w:rPr>
          <w:rFonts w:asciiTheme="majorBidi" w:hAnsiTheme="majorBidi" w:cstheme="majorBidi"/>
          <w:sz w:val="20"/>
          <w:szCs w:val="20"/>
        </w:rPr>
        <w:t xml:space="preserve">N., </w:t>
      </w:r>
      <w:r w:rsidR="00310AF3" w:rsidRPr="00FF353F">
        <w:rPr>
          <w:rFonts w:asciiTheme="majorBidi" w:hAnsiTheme="majorBidi" w:cstheme="majorBidi"/>
          <w:sz w:val="20"/>
          <w:szCs w:val="20"/>
        </w:rPr>
        <w:t xml:space="preserve">&amp; Losavanh, </w:t>
      </w:r>
      <w:r w:rsidRPr="00FF353F">
        <w:rPr>
          <w:rFonts w:asciiTheme="majorBidi" w:hAnsiTheme="majorBidi" w:cstheme="majorBidi"/>
          <w:sz w:val="20"/>
          <w:szCs w:val="20"/>
        </w:rPr>
        <w:t xml:space="preserve">S. "Application of Building Information Modeling toward Social Sustainability." </w:t>
      </w:r>
      <w:r w:rsidRPr="00FF353F">
        <w:rPr>
          <w:rFonts w:asciiTheme="majorBidi" w:hAnsiTheme="majorBidi" w:cstheme="majorBidi"/>
          <w:i/>
          <w:sz w:val="20"/>
          <w:szCs w:val="20"/>
        </w:rPr>
        <w:t xml:space="preserve">IOP Conference Series: Earth and Environmental Science </w:t>
      </w:r>
      <w:r w:rsidR="00F413D7" w:rsidRPr="00FF353F">
        <w:rPr>
          <w:rFonts w:asciiTheme="majorBidi" w:hAnsiTheme="majorBidi" w:cstheme="majorBidi"/>
          <w:iCs/>
          <w:sz w:val="20"/>
          <w:szCs w:val="20"/>
        </w:rPr>
        <w:t xml:space="preserve">Vol. </w:t>
      </w:r>
      <w:r w:rsidRPr="00FF353F">
        <w:rPr>
          <w:rFonts w:asciiTheme="majorBidi" w:hAnsiTheme="majorBidi" w:cstheme="majorBidi"/>
          <w:sz w:val="20"/>
          <w:szCs w:val="20"/>
        </w:rPr>
        <w:t>920</w:t>
      </w:r>
      <w:r w:rsidR="00F413D7" w:rsidRPr="00FF353F">
        <w:rPr>
          <w:rFonts w:asciiTheme="majorBidi" w:hAnsiTheme="majorBidi" w:cstheme="majorBidi"/>
          <w:sz w:val="20"/>
          <w:szCs w:val="20"/>
        </w:rPr>
        <w:t>, No. 012007</w:t>
      </w:r>
      <w:r w:rsidRPr="00FF353F">
        <w:rPr>
          <w:rFonts w:asciiTheme="majorBidi" w:hAnsiTheme="majorBidi" w:cstheme="majorBidi"/>
          <w:sz w:val="20"/>
          <w:szCs w:val="20"/>
        </w:rPr>
        <w:t xml:space="preserve"> (</w:t>
      </w:r>
      <w:r w:rsidR="00F413D7" w:rsidRPr="00FF353F">
        <w:rPr>
          <w:rFonts w:asciiTheme="majorBidi" w:hAnsiTheme="majorBidi" w:cstheme="majorBidi"/>
          <w:sz w:val="20"/>
          <w:szCs w:val="20"/>
        </w:rPr>
        <w:t>2021)</w:t>
      </w:r>
      <w:r w:rsidRPr="00FF353F">
        <w:rPr>
          <w:rFonts w:asciiTheme="majorBidi" w:hAnsiTheme="majorBidi" w:cstheme="majorBidi"/>
          <w:sz w:val="20"/>
          <w:szCs w:val="20"/>
        </w:rPr>
        <w:t xml:space="preserve">. </w:t>
      </w:r>
      <w:hyperlink r:id="rId23" w:history="1">
        <w:r w:rsidRPr="00FF353F">
          <w:rPr>
            <w:rStyle w:val="Hyperlink"/>
            <w:rFonts w:asciiTheme="majorBidi" w:hAnsiTheme="majorBidi" w:cstheme="majorBidi"/>
            <w:sz w:val="20"/>
            <w:szCs w:val="20"/>
          </w:rPr>
          <w:t>https://doi.org/10.1088/1755-1315/920/1/012007</w:t>
        </w:r>
      </w:hyperlink>
      <w:r w:rsidRPr="00FF353F">
        <w:rPr>
          <w:rFonts w:asciiTheme="majorBidi" w:hAnsiTheme="majorBidi" w:cstheme="majorBidi"/>
          <w:sz w:val="20"/>
          <w:szCs w:val="20"/>
        </w:rPr>
        <w:t>.</w:t>
      </w:r>
    </w:p>
    <w:p w14:paraId="1DBABCFA" w14:textId="10EAEC08"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Salama, A. "Decolonizing Architectural Knowledge: Situating Middle Eastern Pedagogies in a Globalizing World (Critical Studies in Architecture of the Middle East)." In </w:t>
      </w:r>
      <w:r w:rsidRPr="00FF353F">
        <w:rPr>
          <w:rFonts w:asciiTheme="majorBidi" w:hAnsiTheme="majorBidi" w:cstheme="majorBidi"/>
          <w:i/>
          <w:sz w:val="20"/>
          <w:szCs w:val="20"/>
        </w:rPr>
        <w:t>Islamic Architecture Today and Tomorrow: (Re)Defining the Field</w:t>
      </w:r>
      <w:r w:rsidRPr="00FF353F">
        <w:rPr>
          <w:rFonts w:asciiTheme="majorBidi" w:hAnsiTheme="majorBidi" w:cstheme="majorBidi"/>
          <w:sz w:val="20"/>
          <w:szCs w:val="20"/>
        </w:rPr>
        <w:t xml:space="preserve">, edited by Mohammad Gharipour and Daniel E. Coslett, </w:t>
      </w:r>
      <w:r w:rsidR="00F413D7" w:rsidRPr="00FF353F">
        <w:rPr>
          <w:rFonts w:asciiTheme="majorBidi" w:hAnsiTheme="majorBidi" w:cstheme="majorBidi"/>
          <w:sz w:val="20"/>
          <w:szCs w:val="20"/>
        </w:rPr>
        <w:t xml:space="preserve">Bristol: </w:t>
      </w:r>
      <w:r w:rsidRPr="00FF353F">
        <w:rPr>
          <w:rFonts w:asciiTheme="majorBidi" w:hAnsiTheme="majorBidi" w:cstheme="majorBidi"/>
          <w:sz w:val="20"/>
          <w:szCs w:val="20"/>
        </w:rPr>
        <w:t>Intellect, 2022.</w:t>
      </w:r>
    </w:p>
    <w:p w14:paraId="1FF07EFD" w14:textId="243ABFEC"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Tan, </w:t>
      </w:r>
      <w:r w:rsidR="00310AF3" w:rsidRPr="00FF353F">
        <w:rPr>
          <w:rFonts w:asciiTheme="majorBidi" w:hAnsiTheme="majorBidi" w:cstheme="majorBidi"/>
          <w:sz w:val="20"/>
          <w:szCs w:val="20"/>
        </w:rPr>
        <w:t>S.</w:t>
      </w:r>
      <w:r w:rsidRPr="00FF353F">
        <w:rPr>
          <w:rFonts w:asciiTheme="majorBidi" w:hAnsiTheme="majorBidi" w:cstheme="majorBidi"/>
          <w:sz w:val="20"/>
          <w:szCs w:val="20"/>
        </w:rPr>
        <w:t xml:space="preserve">, </w:t>
      </w:r>
      <w:r w:rsidR="00310AF3" w:rsidRPr="00FF353F">
        <w:rPr>
          <w:rFonts w:asciiTheme="majorBidi" w:hAnsiTheme="majorBidi" w:cstheme="majorBidi"/>
          <w:sz w:val="20"/>
          <w:szCs w:val="20"/>
        </w:rPr>
        <w:t>&amp; Ayalp, G.</w:t>
      </w:r>
      <w:r w:rsidRPr="00FF353F">
        <w:rPr>
          <w:rFonts w:asciiTheme="majorBidi" w:hAnsiTheme="majorBidi" w:cstheme="majorBidi"/>
          <w:sz w:val="20"/>
          <w:szCs w:val="20"/>
        </w:rPr>
        <w:t xml:space="preserve">G. "Root Factors Limiting Bim Implementation in Developing Countries: Sampling the Turkish Aec Industry." </w:t>
      </w:r>
      <w:r w:rsidRPr="00FF353F">
        <w:rPr>
          <w:rFonts w:asciiTheme="majorBidi" w:hAnsiTheme="majorBidi" w:cstheme="majorBidi"/>
          <w:i/>
          <w:sz w:val="20"/>
          <w:szCs w:val="20"/>
        </w:rPr>
        <w:t xml:space="preserve">Open House International, </w:t>
      </w:r>
      <w:r w:rsidRPr="00FF353F">
        <w:rPr>
          <w:rFonts w:asciiTheme="majorBidi" w:hAnsiTheme="majorBidi" w:cstheme="majorBidi"/>
          <w:iCs/>
          <w:sz w:val="20"/>
          <w:szCs w:val="20"/>
        </w:rPr>
        <w:t xml:space="preserve">Vol. </w:t>
      </w:r>
      <w:r w:rsidRPr="00FF353F">
        <w:rPr>
          <w:rFonts w:asciiTheme="majorBidi" w:hAnsiTheme="majorBidi" w:cstheme="majorBidi"/>
          <w:sz w:val="20"/>
          <w:szCs w:val="20"/>
        </w:rPr>
        <w:t>47, N</w:t>
      </w:r>
      <w:r w:rsidR="00F413D7" w:rsidRPr="00FF353F">
        <w:rPr>
          <w:rFonts w:asciiTheme="majorBidi" w:hAnsiTheme="majorBidi" w:cstheme="majorBidi"/>
          <w:sz w:val="20"/>
          <w:szCs w:val="20"/>
        </w:rPr>
        <w:t>o. 4 ( June 2022)</w:t>
      </w:r>
      <w:r w:rsidRPr="00FF353F">
        <w:rPr>
          <w:rFonts w:asciiTheme="majorBidi" w:hAnsiTheme="majorBidi" w:cstheme="majorBidi"/>
          <w:sz w:val="20"/>
          <w:szCs w:val="20"/>
        </w:rPr>
        <w:t xml:space="preserve">. </w:t>
      </w:r>
      <w:hyperlink r:id="rId24" w:history="1">
        <w:r w:rsidRPr="00FF353F">
          <w:rPr>
            <w:rStyle w:val="Hyperlink"/>
            <w:rFonts w:asciiTheme="majorBidi" w:hAnsiTheme="majorBidi" w:cstheme="majorBidi"/>
            <w:sz w:val="20"/>
            <w:szCs w:val="20"/>
          </w:rPr>
          <w:t>https://doi.org/10.1108/OHI-12-2021-0273</w:t>
        </w:r>
      </w:hyperlink>
      <w:r w:rsidRPr="00FF353F">
        <w:rPr>
          <w:rFonts w:asciiTheme="majorBidi" w:hAnsiTheme="majorBidi" w:cstheme="majorBidi"/>
          <w:sz w:val="20"/>
          <w:szCs w:val="20"/>
        </w:rPr>
        <w:t xml:space="preserve">. </w:t>
      </w:r>
    </w:p>
    <w:p w14:paraId="279385DD" w14:textId="21E0F674"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Thompson, J. "Becoming an Architect: Narratives of Architectural Education." PhD dissertation, University of Washington, 2016.</w:t>
      </w:r>
    </w:p>
    <w:p w14:paraId="6183429B" w14:textId="4E5B9269" w:rsidR="005A1850" w:rsidRPr="00FF353F" w:rsidRDefault="005A1850" w:rsidP="0085309B">
      <w:pPr>
        <w:pStyle w:val="EndNoteBibliography"/>
        <w:widowControl w:val="0"/>
        <w:spacing w:after="120" w:line="276" w:lineRule="auto"/>
        <w:ind w:left="567" w:hanging="567"/>
        <w:jc w:val="both"/>
        <w:rPr>
          <w:rFonts w:asciiTheme="majorBidi" w:hAnsiTheme="majorBidi" w:cstheme="majorBidi"/>
          <w:sz w:val="20"/>
          <w:szCs w:val="20"/>
        </w:rPr>
      </w:pPr>
      <w:r w:rsidRPr="00FF353F">
        <w:rPr>
          <w:rFonts w:asciiTheme="majorBidi" w:hAnsiTheme="majorBidi" w:cstheme="majorBidi"/>
          <w:sz w:val="20"/>
          <w:szCs w:val="20"/>
        </w:rPr>
        <w:t xml:space="preserve">Zabaniotou, A. "The Covid-19 Lockdowns Brought to Light the Challenges That Women Face in Mediterranean Universities." </w:t>
      </w:r>
      <w:r w:rsidR="00F413D7" w:rsidRPr="00FF353F">
        <w:rPr>
          <w:rFonts w:asciiTheme="majorBidi" w:hAnsiTheme="majorBidi" w:cstheme="majorBidi"/>
          <w:sz w:val="20"/>
          <w:szCs w:val="20"/>
        </w:rPr>
        <w:t xml:space="preserve">Global Transitions, </w:t>
      </w:r>
      <w:r w:rsidRPr="00FF353F">
        <w:rPr>
          <w:rFonts w:asciiTheme="majorBidi" w:hAnsiTheme="majorBidi" w:cstheme="majorBidi"/>
          <w:sz w:val="20"/>
          <w:szCs w:val="20"/>
        </w:rPr>
        <w:t>Vol. 3 (</w:t>
      </w:r>
      <w:r w:rsidR="00F413D7" w:rsidRPr="00FF353F">
        <w:rPr>
          <w:rFonts w:asciiTheme="majorBidi" w:hAnsiTheme="majorBidi" w:cstheme="majorBidi"/>
          <w:sz w:val="20"/>
          <w:szCs w:val="20"/>
        </w:rPr>
        <w:t>2021)</w:t>
      </w:r>
      <w:r w:rsidRPr="00FF353F">
        <w:rPr>
          <w:rFonts w:asciiTheme="majorBidi" w:hAnsiTheme="majorBidi" w:cstheme="majorBidi"/>
          <w:sz w:val="20"/>
          <w:szCs w:val="20"/>
        </w:rPr>
        <w:t>.</w:t>
      </w:r>
    </w:p>
    <w:p w14:paraId="76C93BA8" w14:textId="039F0D8D" w:rsidR="005A1850" w:rsidRPr="00FF353F" w:rsidRDefault="005A1850" w:rsidP="0085309B">
      <w:pPr>
        <w:widowControl w:val="0"/>
        <w:spacing w:after="120" w:line="276" w:lineRule="auto"/>
        <w:ind w:left="567" w:hanging="567"/>
        <w:jc w:val="both"/>
        <w:rPr>
          <w:rFonts w:asciiTheme="majorBidi" w:hAnsiTheme="majorBidi" w:cstheme="majorBidi"/>
          <w:b/>
          <w:bCs/>
          <w:sz w:val="24"/>
          <w:szCs w:val="24"/>
          <w:lang w:val="en-GB"/>
        </w:rPr>
      </w:pPr>
      <w:r w:rsidRPr="00FF353F">
        <w:rPr>
          <w:rFonts w:asciiTheme="majorBidi" w:hAnsiTheme="majorBidi" w:cstheme="majorBidi"/>
          <w:sz w:val="20"/>
          <w:szCs w:val="20"/>
        </w:rPr>
        <w:fldChar w:fldCharType="end"/>
      </w:r>
    </w:p>
    <w:p w14:paraId="4E9F782C" w14:textId="77777777" w:rsidR="00470643" w:rsidRPr="00FF353F" w:rsidRDefault="00470643" w:rsidP="0085309B">
      <w:pPr>
        <w:widowControl w:val="0"/>
        <w:rPr>
          <w:rFonts w:asciiTheme="majorBidi" w:hAnsiTheme="majorBidi" w:cstheme="majorBidi"/>
          <w:b/>
          <w:bCs/>
          <w:sz w:val="20"/>
          <w:szCs w:val="20"/>
          <w:lang w:val="en-GB"/>
        </w:rPr>
      </w:pPr>
      <w:r w:rsidRPr="00FF353F">
        <w:rPr>
          <w:rFonts w:asciiTheme="majorBidi" w:hAnsiTheme="majorBidi" w:cstheme="majorBidi"/>
          <w:b/>
          <w:bCs/>
          <w:sz w:val="20"/>
          <w:szCs w:val="20"/>
          <w:lang w:val="en-GB"/>
        </w:rPr>
        <w:br w:type="page"/>
      </w:r>
    </w:p>
    <w:p w14:paraId="2A9786B8" w14:textId="608E4FFD" w:rsidR="00F851A4" w:rsidRPr="00FF353F" w:rsidRDefault="00F851A4" w:rsidP="0085309B">
      <w:pPr>
        <w:widowControl w:val="0"/>
        <w:spacing w:before="120" w:after="120" w:line="23" w:lineRule="atLeast"/>
        <w:rPr>
          <w:rFonts w:asciiTheme="majorBidi" w:hAnsiTheme="majorBidi" w:cstheme="majorBidi"/>
          <w:b/>
          <w:bCs/>
          <w:sz w:val="20"/>
          <w:szCs w:val="20"/>
          <w:lang w:val="en-GB"/>
        </w:rPr>
      </w:pPr>
      <w:r w:rsidRPr="00FF353F">
        <w:rPr>
          <w:rFonts w:asciiTheme="majorBidi" w:hAnsiTheme="majorBidi" w:cstheme="majorBidi"/>
          <w:b/>
          <w:bCs/>
          <w:sz w:val="20"/>
          <w:szCs w:val="20"/>
          <w:lang w:val="en-GB"/>
        </w:rPr>
        <w:lastRenderedPageBreak/>
        <w:t>Appendix</w:t>
      </w:r>
      <w:r w:rsidR="000565BD" w:rsidRPr="00FF353F">
        <w:rPr>
          <w:rFonts w:asciiTheme="majorBidi" w:hAnsiTheme="majorBidi" w:cstheme="majorBidi"/>
          <w:b/>
          <w:bCs/>
          <w:sz w:val="20"/>
          <w:szCs w:val="20"/>
          <w:lang w:val="en-GB"/>
        </w:rPr>
        <w:t xml:space="preserve">: </w:t>
      </w:r>
      <w:r w:rsidRPr="00FF353F">
        <w:rPr>
          <w:rFonts w:asciiTheme="majorBidi" w:hAnsiTheme="majorBidi" w:cstheme="majorBidi"/>
          <w:b/>
          <w:bCs/>
          <w:sz w:val="20"/>
          <w:szCs w:val="20"/>
        </w:rPr>
        <w:t>Interview Questions</w:t>
      </w:r>
    </w:p>
    <w:p w14:paraId="12181C7C" w14:textId="77777777" w:rsidR="00F851A4" w:rsidRPr="00FF353F" w:rsidRDefault="00F851A4" w:rsidP="0085309B">
      <w:pPr>
        <w:widowControl w:val="0"/>
        <w:spacing w:before="120" w:after="120" w:line="23" w:lineRule="atLeast"/>
        <w:rPr>
          <w:rFonts w:asciiTheme="majorBidi" w:hAnsiTheme="majorBidi" w:cstheme="majorBidi"/>
          <w:b/>
          <w:bCs/>
          <w:sz w:val="20"/>
          <w:szCs w:val="20"/>
        </w:rPr>
      </w:pPr>
      <w:r w:rsidRPr="00FF353F">
        <w:rPr>
          <w:rFonts w:asciiTheme="majorBidi" w:hAnsiTheme="majorBidi" w:cstheme="majorBidi"/>
          <w:b/>
          <w:bCs/>
          <w:sz w:val="20"/>
          <w:szCs w:val="20"/>
        </w:rPr>
        <w:t>GCC Context</w:t>
      </w:r>
    </w:p>
    <w:p w14:paraId="42097A24" w14:textId="228830E4" w:rsidR="00F851A4" w:rsidRPr="00FF353F" w:rsidRDefault="00F851A4" w:rsidP="0085309B">
      <w:pPr>
        <w:pStyle w:val="a3"/>
        <w:widowControl w:val="0"/>
        <w:numPr>
          <w:ilvl w:val="0"/>
          <w:numId w:val="3"/>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Tell us your experience on educating in the Gulf – what makes it special (politics, climate, culture, economy)</w:t>
      </w:r>
      <w:r w:rsidR="00420875" w:rsidRPr="00FF353F">
        <w:rPr>
          <w:rFonts w:asciiTheme="majorBidi" w:hAnsiTheme="majorBidi" w:cstheme="majorBidi"/>
          <w:sz w:val="20"/>
          <w:szCs w:val="20"/>
        </w:rPr>
        <w:t>?</w:t>
      </w:r>
    </w:p>
    <w:p w14:paraId="009FA0A8" w14:textId="77777777" w:rsidR="00F851A4" w:rsidRPr="00FF353F" w:rsidRDefault="00F851A4" w:rsidP="0085309B">
      <w:pPr>
        <w:pStyle w:val="a3"/>
        <w:widowControl w:val="0"/>
        <w:numPr>
          <w:ilvl w:val="0"/>
          <w:numId w:val="3"/>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What do you think the future of BIM will be in GCC? Is the challenge of implementation based on training professionals (people), enhancing the industry (process), investing in higher technology (technology) or updating mandates (policy)?</w:t>
      </w:r>
    </w:p>
    <w:p w14:paraId="06E2FDE3" w14:textId="77777777" w:rsidR="00F851A4" w:rsidRPr="00FF353F" w:rsidRDefault="00F851A4" w:rsidP="0085309B">
      <w:pPr>
        <w:pStyle w:val="a3"/>
        <w:widowControl w:val="0"/>
        <w:spacing w:before="120" w:after="120" w:line="23" w:lineRule="atLeast"/>
        <w:ind w:left="0"/>
        <w:rPr>
          <w:rFonts w:asciiTheme="majorBidi" w:hAnsiTheme="majorBidi" w:cstheme="majorBidi"/>
          <w:b/>
          <w:bCs/>
          <w:sz w:val="20"/>
          <w:szCs w:val="20"/>
        </w:rPr>
      </w:pPr>
      <w:r w:rsidRPr="00FF353F">
        <w:rPr>
          <w:rFonts w:asciiTheme="majorBidi" w:hAnsiTheme="majorBidi" w:cstheme="majorBidi"/>
          <w:b/>
          <w:bCs/>
          <w:sz w:val="20"/>
          <w:szCs w:val="20"/>
        </w:rPr>
        <w:t>Online Learning and Collaboration Dimensions</w:t>
      </w:r>
    </w:p>
    <w:p w14:paraId="4D32B16D" w14:textId="77777777" w:rsidR="00F851A4" w:rsidRPr="00FF353F" w:rsidRDefault="00F851A4" w:rsidP="0085309B">
      <w:pPr>
        <w:pStyle w:val="a3"/>
        <w:widowControl w:val="0"/>
        <w:numPr>
          <w:ilvl w:val="0"/>
          <w:numId w:val="3"/>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Online learning and communication experience</w:t>
      </w:r>
    </w:p>
    <w:p w14:paraId="2CCD7E46" w14:textId="77777777" w:rsidR="00F851A4" w:rsidRPr="00FF353F" w:rsidRDefault="00F851A4" w:rsidP="0085309B">
      <w:pPr>
        <w:pStyle w:val="a3"/>
        <w:widowControl w:val="0"/>
        <w:numPr>
          <w:ilvl w:val="0"/>
          <w:numId w:val="3"/>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Do you think it can be used as a method for flexible communication?</w:t>
      </w:r>
    </w:p>
    <w:p w14:paraId="62721327" w14:textId="77777777" w:rsidR="00F851A4" w:rsidRPr="00FF353F" w:rsidRDefault="00F851A4" w:rsidP="0085309B">
      <w:pPr>
        <w:pStyle w:val="a3"/>
        <w:widowControl w:val="0"/>
        <w:spacing w:before="120" w:after="120" w:line="23" w:lineRule="atLeast"/>
        <w:ind w:left="0"/>
        <w:rPr>
          <w:rFonts w:asciiTheme="majorBidi" w:hAnsiTheme="majorBidi" w:cstheme="majorBidi"/>
          <w:b/>
          <w:bCs/>
          <w:sz w:val="20"/>
          <w:szCs w:val="20"/>
          <w:lang w:val="en-GB"/>
        </w:rPr>
      </w:pPr>
      <w:r w:rsidRPr="00FF353F">
        <w:rPr>
          <w:rFonts w:asciiTheme="majorBidi" w:hAnsiTheme="majorBidi" w:cstheme="majorBidi"/>
          <w:b/>
          <w:bCs/>
          <w:sz w:val="20"/>
          <w:szCs w:val="20"/>
        </w:rPr>
        <w:t>Work Ethics</w:t>
      </w:r>
      <w:r w:rsidRPr="00FF353F">
        <w:rPr>
          <w:rFonts w:asciiTheme="majorBidi" w:hAnsiTheme="majorBidi" w:cstheme="majorBidi"/>
          <w:b/>
          <w:bCs/>
          <w:sz w:val="20"/>
          <w:szCs w:val="20"/>
          <w:lang w:val="en-GB"/>
        </w:rPr>
        <w:t xml:space="preserve"> – Individual Factors affecting Situational Awareness (SA)</w:t>
      </w:r>
    </w:p>
    <w:p w14:paraId="4D55A332" w14:textId="77777777" w:rsidR="00F851A4" w:rsidRPr="00FF353F" w:rsidRDefault="00F851A4" w:rsidP="0085309B">
      <w:pPr>
        <w:pStyle w:val="a3"/>
        <w:widowControl w:val="0"/>
        <w:numPr>
          <w:ilvl w:val="0"/>
          <w:numId w:val="4"/>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Do you think online communication and collaboration would need us to focus on areas of sense of responsibility, maturity, and work ethics of the students?</w:t>
      </w:r>
    </w:p>
    <w:p w14:paraId="6962A1CF" w14:textId="77777777" w:rsidR="00F851A4" w:rsidRPr="00FF353F" w:rsidRDefault="00F851A4" w:rsidP="0085309B">
      <w:pPr>
        <w:pStyle w:val="a3"/>
        <w:widowControl w:val="0"/>
        <w:numPr>
          <w:ilvl w:val="0"/>
          <w:numId w:val="4"/>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 xml:space="preserve">Do you think the use of Situational Awareness model would help in creating a virtual work experience with a higher sense of authority? </w:t>
      </w:r>
    </w:p>
    <w:p w14:paraId="07E66A94" w14:textId="77777777" w:rsidR="00F851A4" w:rsidRPr="00FF353F" w:rsidRDefault="00F851A4" w:rsidP="0085309B">
      <w:pPr>
        <w:pStyle w:val="a3"/>
        <w:widowControl w:val="0"/>
        <w:numPr>
          <w:ilvl w:val="0"/>
          <w:numId w:val="4"/>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What type of action is needed to promote clear Goals, Preconceptions, Knowledge, Experience, Training, Abilities of students in virtual interactions?</w:t>
      </w:r>
    </w:p>
    <w:p w14:paraId="2D936438" w14:textId="77777777" w:rsidR="00F851A4" w:rsidRPr="00FF353F" w:rsidRDefault="00F851A4" w:rsidP="0085309B">
      <w:pPr>
        <w:pStyle w:val="a3"/>
        <w:widowControl w:val="0"/>
        <w:spacing w:before="120" w:after="120" w:line="23" w:lineRule="atLeast"/>
        <w:ind w:left="0"/>
        <w:rPr>
          <w:rFonts w:asciiTheme="majorBidi" w:hAnsiTheme="majorBidi" w:cstheme="majorBidi"/>
          <w:b/>
          <w:bCs/>
          <w:sz w:val="20"/>
          <w:szCs w:val="20"/>
          <w:lang w:val="en-GB"/>
        </w:rPr>
      </w:pPr>
      <w:r w:rsidRPr="00FF353F">
        <w:rPr>
          <w:rFonts w:asciiTheme="majorBidi" w:hAnsiTheme="majorBidi" w:cstheme="majorBidi"/>
          <w:b/>
          <w:bCs/>
          <w:sz w:val="20"/>
          <w:szCs w:val="20"/>
        </w:rPr>
        <w:t xml:space="preserve">Workload and Stressors – Task and Environmental Factors </w:t>
      </w:r>
      <w:r w:rsidRPr="00FF353F">
        <w:rPr>
          <w:rFonts w:asciiTheme="majorBidi" w:hAnsiTheme="majorBidi" w:cstheme="majorBidi"/>
          <w:b/>
          <w:bCs/>
          <w:sz w:val="20"/>
          <w:szCs w:val="20"/>
          <w:lang w:val="en-GB"/>
        </w:rPr>
        <w:t>affecting Situational Awareness (SA)</w:t>
      </w:r>
    </w:p>
    <w:p w14:paraId="0A787185" w14:textId="77777777" w:rsidR="00F851A4" w:rsidRPr="00FF353F" w:rsidRDefault="00F851A4" w:rsidP="0085309B">
      <w:pPr>
        <w:pStyle w:val="a3"/>
        <w:widowControl w:val="0"/>
        <w:numPr>
          <w:ilvl w:val="0"/>
          <w:numId w:val="3"/>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Did you find gender separation in higher education to be limiting collaboration in AEC education?</w:t>
      </w:r>
    </w:p>
    <w:p w14:paraId="49A79F22" w14:textId="77777777" w:rsidR="00F851A4" w:rsidRPr="00FF353F" w:rsidRDefault="00F851A4" w:rsidP="0085309B">
      <w:pPr>
        <w:widowControl w:val="0"/>
        <w:spacing w:before="120" w:after="120" w:line="23" w:lineRule="atLeast"/>
        <w:rPr>
          <w:rFonts w:asciiTheme="majorBidi" w:hAnsiTheme="majorBidi" w:cstheme="majorBidi"/>
          <w:b/>
          <w:bCs/>
          <w:sz w:val="20"/>
          <w:szCs w:val="20"/>
        </w:rPr>
      </w:pPr>
      <w:r w:rsidRPr="00FF353F">
        <w:rPr>
          <w:rFonts w:asciiTheme="majorBidi" w:hAnsiTheme="majorBidi" w:cstheme="majorBidi"/>
          <w:b/>
          <w:bCs/>
          <w:sz w:val="20"/>
          <w:szCs w:val="20"/>
        </w:rPr>
        <w:t>Situational Awareness</w:t>
      </w:r>
    </w:p>
    <w:p w14:paraId="3E90AE73" w14:textId="77777777" w:rsidR="00F851A4" w:rsidRPr="00FF353F" w:rsidRDefault="00F851A4" w:rsidP="0085309B">
      <w:pPr>
        <w:pStyle w:val="a3"/>
        <w:widowControl w:val="0"/>
        <w:numPr>
          <w:ilvl w:val="0"/>
          <w:numId w:val="5"/>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What do you think is the main challenge in collaboration in GCC AEC education? Is it Perception, Comprehension, or Projection?</w:t>
      </w:r>
    </w:p>
    <w:p w14:paraId="64E01C74" w14:textId="77777777" w:rsidR="006B6788" w:rsidRPr="00FF353F" w:rsidRDefault="00F851A4" w:rsidP="0085309B">
      <w:pPr>
        <w:pStyle w:val="a3"/>
        <w:widowControl w:val="0"/>
        <w:numPr>
          <w:ilvl w:val="0"/>
          <w:numId w:val="5"/>
        </w:numPr>
        <w:spacing w:before="120" w:after="120" w:line="23" w:lineRule="atLeast"/>
        <w:rPr>
          <w:rFonts w:asciiTheme="majorBidi" w:hAnsiTheme="majorBidi" w:cstheme="majorBidi"/>
          <w:sz w:val="20"/>
          <w:szCs w:val="20"/>
        </w:rPr>
      </w:pPr>
      <w:r w:rsidRPr="00FF353F">
        <w:rPr>
          <w:rFonts w:asciiTheme="majorBidi" w:hAnsiTheme="majorBidi" w:cstheme="majorBidi"/>
          <w:sz w:val="20"/>
          <w:szCs w:val="20"/>
        </w:rPr>
        <w:t>Do you think cultural fact</w:t>
      </w:r>
      <w:r w:rsidR="00615A85" w:rsidRPr="00FF353F">
        <w:rPr>
          <w:rFonts w:asciiTheme="majorBidi" w:hAnsiTheme="majorBidi" w:cstheme="majorBidi"/>
          <w:sz w:val="20"/>
          <w:szCs w:val="20"/>
        </w:rPr>
        <w:t xml:space="preserve">ors could hinder the perception, comprehension, or projection </w:t>
      </w:r>
      <w:r w:rsidRPr="00FF353F">
        <w:rPr>
          <w:rFonts w:asciiTheme="majorBidi" w:hAnsiTheme="majorBidi" w:cstheme="majorBidi"/>
          <w:sz w:val="20"/>
          <w:szCs w:val="20"/>
        </w:rPr>
        <w:t>of the environment, and thus affect its effective communication in it?</w:t>
      </w:r>
    </w:p>
    <w:p w14:paraId="7F46F1B4" w14:textId="77777777" w:rsidR="006B6788" w:rsidRDefault="006B6788" w:rsidP="0085309B">
      <w:pPr>
        <w:pStyle w:val="a3"/>
        <w:widowControl w:val="0"/>
        <w:spacing w:before="120" w:after="120" w:line="23" w:lineRule="atLeast"/>
        <w:rPr>
          <w:rFonts w:asciiTheme="majorBidi" w:hAnsiTheme="majorBidi" w:cstheme="majorBidi"/>
          <w:sz w:val="24"/>
          <w:szCs w:val="24"/>
        </w:rPr>
      </w:pPr>
    </w:p>
    <w:p w14:paraId="2B05C330" w14:textId="181CCAAB" w:rsidR="00122D60" w:rsidRPr="008E3DC9" w:rsidRDefault="00122D60" w:rsidP="0085309B">
      <w:pPr>
        <w:pStyle w:val="a3"/>
        <w:widowControl w:val="0"/>
        <w:spacing w:before="120" w:after="120" w:line="23" w:lineRule="atLeast"/>
        <w:rPr>
          <w:rFonts w:asciiTheme="majorBidi" w:hAnsiTheme="majorBidi" w:cstheme="majorBidi"/>
          <w:sz w:val="24"/>
          <w:szCs w:val="24"/>
        </w:rPr>
      </w:pPr>
    </w:p>
    <w:sectPr w:rsidR="00122D60" w:rsidRPr="008E3DC9" w:rsidSect="0085309B">
      <w:pgSz w:w="11906" w:h="16838"/>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8685CA" w16cid:durableId="2910686C"/>
  <w16cid:commentId w16cid:paraId="13365FDF" w16cid:durableId="29106E88"/>
  <w16cid:commentId w16cid:paraId="0FBF89AA" w16cid:durableId="2910686F"/>
  <w16cid:commentId w16cid:paraId="48557E07" w16cid:durableId="29106D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AFD60" w14:textId="77777777" w:rsidR="00BD3BCD" w:rsidRDefault="00BD3BCD" w:rsidP="00376591">
      <w:pPr>
        <w:spacing w:after="0" w:line="240" w:lineRule="auto"/>
      </w:pPr>
      <w:r>
        <w:separator/>
      </w:r>
    </w:p>
  </w:endnote>
  <w:endnote w:type="continuationSeparator" w:id="0">
    <w:p w14:paraId="28367B5E" w14:textId="77777777" w:rsidR="00BD3BCD" w:rsidRDefault="00BD3BCD" w:rsidP="00376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GE Dinar Two">
    <w:altName w:val="Times New Roman"/>
    <w:panose1 w:val="020A0503020102020204"/>
    <w:charset w:val="B2"/>
    <w:family w:val="roman"/>
    <w:notTrueType/>
    <w:pitch w:val="variable"/>
    <w:sig w:usb0="80002003" w:usb1="80000100" w:usb2="0000002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A7AD8" w14:textId="77777777" w:rsidR="00BD3BCD" w:rsidRDefault="00BD3BCD" w:rsidP="00376591">
      <w:pPr>
        <w:spacing w:after="0" w:line="240" w:lineRule="auto"/>
      </w:pPr>
      <w:r>
        <w:separator/>
      </w:r>
    </w:p>
  </w:footnote>
  <w:footnote w:type="continuationSeparator" w:id="0">
    <w:p w14:paraId="1D575EC1" w14:textId="77777777" w:rsidR="00BD3BCD" w:rsidRDefault="00BD3BCD" w:rsidP="00376591">
      <w:pPr>
        <w:spacing w:after="0" w:line="240" w:lineRule="auto"/>
      </w:pPr>
      <w:r>
        <w:continuationSeparator/>
      </w:r>
    </w:p>
  </w:footnote>
  <w:footnote w:id="1">
    <w:p w14:paraId="08F39DEA" w14:textId="68DBBD4D" w:rsidR="004B0E1A" w:rsidRPr="00FF353F" w:rsidRDefault="004B0E1A" w:rsidP="000C7842">
      <w:pPr>
        <w:jc w:val="both"/>
        <w:rPr>
          <w:color w:val="000000" w:themeColor="text1"/>
          <w:sz w:val="20"/>
          <w:szCs w:val="20"/>
        </w:rPr>
      </w:pPr>
      <w:r w:rsidRPr="00FF353F">
        <w:rPr>
          <w:rStyle w:val="af"/>
        </w:rPr>
        <w:t>*</w:t>
      </w:r>
      <w:r w:rsidRPr="00FF353F">
        <w:t xml:space="preserve"> </w:t>
      </w:r>
      <w:r w:rsidRPr="00FF353F">
        <w:rPr>
          <w:rFonts w:asciiTheme="majorBidi" w:hAnsiTheme="majorBidi" w:cstheme="majorBidi"/>
          <w:sz w:val="20"/>
          <w:szCs w:val="20"/>
        </w:rPr>
        <w:t xml:space="preserve">Submitted for: The Annual Conference of Ibn </w:t>
      </w:r>
      <w:proofErr w:type="spellStart"/>
      <w:r w:rsidRPr="00FF353F">
        <w:rPr>
          <w:rFonts w:asciiTheme="majorBidi" w:hAnsiTheme="majorBidi" w:cstheme="majorBidi"/>
          <w:sz w:val="20"/>
          <w:szCs w:val="20"/>
        </w:rPr>
        <w:t>Khaldon</w:t>
      </w:r>
      <w:proofErr w:type="spellEnd"/>
      <w:r w:rsidRPr="00FF353F">
        <w:rPr>
          <w:rFonts w:asciiTheme="majorBidi" w:hAnsiTheme="majorBidi" w:cstheme="majorBidi"/>
          <w:sz w:val="20"/>
          <w:szCs w:val="20"/>
        </w:rPr>
        <w:t xml:space="preserve"> Center on Interdisciplinary Research (September 30</w:t>
      </w:r>
      <w:r w:rsidRPr="00FF353F">
        <w:rPr>
          <w:rFonts w:asciiTheme="majorBidi" w:hAnsiTheme="majorBidi" w:cstheme="majorBidi"/>
          <w:sz w:val="20"/>
          <w:szCs w:val="20"/>
          <w:vertAlign w:val="superscript"/>
        </w:rPr>
        <w:t xml:space="preserve">th- </w:t>
      </w:r>
      <w:r w:rsidRPr="00FF353F">
        <w:rPr>
          <w:rFonts w:asciiTheme="majorBidi" w:hAnsiTheme="majorBidi" w:cstheme="majorBidi"/>
          <w:sz w:val="20"/>
          <w:szCs w:val="20"/>
        </w:rPr>
        <w:t>October 1</w:t>
      </w:r>
      <w:r w:rsidRPr="00FF353F">
        <w:rPr>
          <w:rFonts w:asciiTheme="majorBidi" w:hAnsiTheme="majorBidi" w:cstheme="majorBidi"/>
          <w:sz w:val="20"/>
          <w:szCs w:val="20"/>
          <w:vertAlign w:val="superscript"/>
        </w:rPr>
        <w:t>st,</w:t>
      </w:r>
      <w:r w:rsidRPr="00FF353F">
        <w:rPr>
          <w:rFonts w:asciiTheme="majorBidi" w:hAnsiTheme="majorBidi" w:cstheme="majorBidi"/>
          <w:sz w:val="20"/>
          <w:szCs w:val="20"/>
        </w:rPr>
        <w:t xml:space="preserve"> 2023).</w:t>
      </w:r>
    </w:p>
    <w:p w14:paraId="541EBE8A" w14:textId="73180101" w:rsidR="004B0E1A" w:rsidRPr="00FF353F" w:rsidRDefault="004B0E1A" w:rsidP="000C7842">
      <w:pPr>
        <w:pStyle w:val="ae"/>
        <w:jc w:val="both"/>
      </w:pPr>
    </w:p>
  </w:footnote>
  <w:footnote w:id="2">
    <w:p w14:paraId="3A1C1DD1" w14:textId="24CD0D99" w:rsidR="004B0E1A" w:rsidRPr="00FF353F" w:rsidRDefault="004B0E1A" w:rsidP="000C7842">
      <w:pPr>
        <w:pStyle w:val="ae"/>
        <w:bidi/>
        <w:jc w:val="both"/>
        <w:rPr>
          <w:rtl/>
          <w:lang w:bidi="ar-QA"/>
        </w:rPr>
      </w:pPr>
      <w:r w:rsidRPr="00FF353F">
        <w:rPr>
          <w:rStyle w:val="af"/>
        </w:rPr>
        <w:t>*</w:t>
      </w:r>
      <w:r w:rsidRPr="00FF353F">
        <w:rPr>
          <w:rFonts w:ascii="Sakkal Majalla" w:hAnsi="Sakkal Majalla" w:cs="Sakkal Majalla" w:hint="cs"/>
          <w:sz w:val="24"/>
          <w:szCs w:val="24"/>
          <w:rtl/>
          <w:lang w:bidi="ar-QA"/>
        </w:rPr>
        <w:t xml:space="preserve"> </w:t>
      </w:r>
      <w:r w:rsidRPr="00FF353F">
        <w:rPr>
          <w:rFonts w:ascii="Sakkal Majalla" w:hAnsi="Sakkal Majalla" w:cs="Sakkal Majalla"/>
          <w:sz w:val="24"/>
          <w:szCs w:val="24"/>
          <w:rtl/>
          <w:lang w:bidi="ar-QA"/>
        </w:rPr>
        <w:t>قُدم في: مؤتمر مركز ابن خلدون السنوي للتجسير (30 سبتمبر- 1 أكتوبر 2023).</w:t>
      </w:r>
    </w:p>
  </w:footnote>
  <w:footnote w:id="3">
    <w:p w14:paraId="00106377" w14:textId="2A0CB0EB"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&lt;EndNote&gt;&lt;Cite&gt;&lt;Author&gt;Salama&lt;/Author&gt;&lt;Year&gt;2022&lt;/Year&gt;&lt;RecNum&gt;432&lt;/RecNum&gt;&lt;DisplayText&gt;Ashraf Salama, &amp;quot;Decolonizing Architectural Knowledge: Situating Middle Eastern Pedagogies in a Globalizing World (Critical Studies in Architecture of the Middle East),&amp;quot; in &lt;style face="italic"&gt;Islamic Architecture Today and Tomorrow: (Re)Defining the Field&lt;/style&gt;, ed. Mohammad Gharipour and Daniel E. Coslett (Intellect Ltd, 2022).&lt;/DisplayText&gt;&lt;record&gt;&lt;rec-number&gt;432&lt;/rec-number&gt;&lt;foreign-keys&gt;&lt;key app="EN" db-id="dp5rzs5dc0sxpserpx8xd022xsx5z5avzs9e" timestamp="1666164221" guid="f01c5a54-22ba-4f3e-af88-5ca4c50f6c62"&gt;432&lt;/key&gt;&lt;/foreign-keys&gt;&lt;ref-type name="Book Section"&gt;5&lt;/ref-type&gt;&lt;contributors&gt;&lt;authors&gt;&lt;author&gt;Salama, Ashraf&lt;/author&gt;&lt;/authors&gt;&lt;secondary-authors&gt;&lt;author&gt;Mohammad Gharipour,&lt;/author&gt;&lt;author&gt;Daniel E. Coslett&lt;/author&gt;&lt;/secondary-authors&gt;&lt;/contributors&gt;&lt;titles&gt;&lt;title&gt;Decolonizing Architectural Knowledge: Situating Middle Eastern Pedagogies in a Globalizing World (Critical Studies in Architecture of the Middle East)&lt;/title&gt;&lt;secondary-title&gt;Islamic Architecture Today and Tomorrow: (Re)Defining the Field&lt;/secondary-title&gt;&lt;/titles&gt;&lt;pages&gt;221-232&lt;/pages&gt;&lt;dates&gt;&lt;year&gt;2022&lt;/year&gt;&lt;/dates&gt;&lt;publisher&gt;Intellect Ltd&lt;/publisher&gt;&lt;isbn&gt;9781789386042&lt;/isbn&gt;&lt;urls&gt;&lt;/urls&gt;&lt;electronic-resource-num&gt;10.1386/9781789386042_15&lt;/electronic-resource-num&gt;&lt;/record&gt;&lt;/Cite&gt;&lt;/EndNote&gt;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Ashraf Salama, "Decolonizing Architectural Knowledge: Situating Middle Eastern Pedagogies in a Globalizing World (Critical Studies in Architecture of the Middle East)," In Mohammad Gharipour and Daniel E. Coslett, Islamic Architecture Today and Tomorrow: (Re)Defining the Field, (Bristol: Intellect, 2022), p. 223.</w:t>
      </w:r>
      <w:r w:rsidRPr="00FF353F">
        <w:rPr>
          <w:rFonts w:asciiTheme="majorBidi" w:hAnsiTheme="majorBidi" w:cstheme="majorBidi"/>
        </w:rPr>
        <w:fldChar w:fldCharType="end"/>
      </w:r>
    </w:p>
  </w:footnote>
  <w:footnote w:id="4">
    <w:p w14:paraId="233244C7" w14:textId="2D2A0CA1" w:rsidR="004B0E1A" w:rsidRPr="00FF353F" w:rsidRDefault="004B0E1A" w:rsidP="000C7842">
      <w:pPr>
        <w:pStyle w:val="ae"/>
        <w:ind w:left="284" w:hanging="284"/>
        <w:jc w:val="both"/>
        <w:rPr>
          <w:rFonts w:asciiTheme="majorBidi" w:hAnsiTheme="majorBidi" w:cstheme="majorBidi"/>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&lt;EndNote&gt;&lt;Cite&gt;&lt;Author&gt;Leuze&lt;/Author&gt;&lt;Year&gt;2009&lt;/Year&gt;&lt;RecNum&gt;576&lt;/RecNum&gt;&lt;DisplayText&gt;Kathrin Leuze and Susanne Strauß, &amp;quot;Lohnungleichheiten zwischen Akademikerinnen und Akademikern: Der Einfluss von fachlicher Spezialisierung, frauendominierten Fächern und beruflicher Segregation / Wage Inequality between Male and Female University Graduates: The Influence of Occupational Specialization, Female-Dominated Subjects and Occupational Segregation,&amp;quot; &lt;style face="italic"&gt;Zeitschrift für Soziologie&lt;/style&gt; 38, no. 4 (2009),&lt;style face="bold"&gt; &lt;/style&gt;https://doi.org/10.1515/zfsoz-2009-0401, https://doi.org/10.1515/zfsoz-2009-0401.&lt;/DisplayText&gt;&lt;record&gt;&lt;rec-number&gt;576&lt;/rec-number&gt;&lt;foreign-keys&gt;&lt;key app="EN" db-id="dp5rzs5dc0sxpserpx8xd022xsx5z5avzs9e" timestamp="1681064770" guid="2843c3df-fd8e-4f66-920d-c2b4c2890e86"&gt;576&lt;/key&gt;&lt;/foreign-keys&gt;&lt;ref-type name="Journal Article"&gt;17&lt;/ref-type&gt;&lt;contributors&gt;&lt;authors&gt;&lt;author&gt;Kathrin Leuze&lt;/author&gt;&lt;author&gt;Susanne Strauß&lt;/author&gt;&lt;/authors&gt;&lt;/contributors&gt;&lt;titles&gt;&lt;title&gt;Lohnungleichheiten zwischen Akademikerinnen und Akademikern: Der Einfluss von fachlicher Spezialisierung, frauendominierten Fächern und beruflicher Segregation / Wage Inequality between Male and Female University Graduates: The Influence of Occupational Specialization, Female-Dominated Subjects and Occupational Segregation&lt;/title&gt;&lt;secondary-title&gt;Zeitschrift für Soziologie&lt;/secondary-title&gt;&lt;/titles&gt;&lt;periodical&gt;&lt;full-title&gt;Zeitschrift für Soziologie&lt;/full-title&gt;&lt;/periodical&gt;&lt;pages&gt;262-281&lt;/pages&gt;&lt;volume&gt;38&lt;/volume&gt;&lt;number&gt;4&lt;/number&gt;&lt;dates&gt;&lt;year&gt;2009&lt;/year&gt;&lt;/dates&gt;&lt;urls&gt;&lt;related-urls&gt;&lt;url&gt;https://doi.org/10.1515/zfsoz-2009-0401&lt;/url&gt;&lt;/related-urls&gt;&lt;/urls&gt;&lt;electronic-resource-num&gt;10.1515/zfsoz-2009-0401&lt;/electronic-resource-num&gt;&lt;access-date&gt;2023-04-09&lt;/access-date&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Kathrin Leuze and Susanne Strauß, "Lohnungleichheiten zwischen Akademikerinnen und Akademikern: Der Einfluss von fachlicher Spezialisierung, frauendominierten Fächern und beruflicher Segregation / Wage Inequality between Male and Female University Graduates: The Influence of Occupational Specialization, Female-Dominated Subjects and Occupational Segregation," </w:t>
      </w:r>
      <w:r w:rsidRPr="00FF353F">
        <w:rPr>
          <w:rFonts w:asciiTheme="majorBidi" w:hAnsiTheme="majorBidi" w:cstheme="majorBidi"/>
          <w:i/>
          <w:noProof/>
        </w:rPr>
        <w:t xml:space="preserve">Zeitschrift für Soziologie, </w:t>
      </w:r>
      <w:r w:rsidRPr="00FF353F">
        <w:rPr>
          <w:rFonts w:asciiTheme="majorBidi" w:hAnsiTheme="majorBidi" w:cstheme="majorBidi"/>
          <w:iCs/>
          <w:noProof/>
        </w:rPr>
        <w:t>Vol. 3</w:t>
      </w:r>
      <w:r w:rsidRPr="00FF353F">
        <w:rPr>
          <w:rFonts w:asciiTheme="majorBidi" w:hAnsiTheme="majorBidi" w:cstheme="majorBidi"/>
          <w:noProof/>
        </w:rPr>
        <w:t xml:space="preserve">8, No. 4 (2009), pp. </w:t>
      </w:r>
      <w:r w:rsidRPr="00FF353F">
        <w:rPr>
          <w:rFonts w:asciiTheme="majorBidi" w:hAnsiTheme="majorBidi" w:cstheme="majorBidi"/>
        </w:rPr>
        <w:t>262-281</w:t>
      </w:r>
      <w:r w:rsidRPr="00FF353F">
        <w:rPr>
          <w:rFonts w:asciiTheme="majorBidi" w:hAnsiTheme="majorBidi" w:cstheme="majorBidi"/>
        </w:rPr>
        <w:fldChar w:fldCharType="end"/>
      </w:r>
      <w:r w:rsidR="000C7842" w:rsidRPr="00FF353F">
        <w:rPr>
          <w:rFonts w:asciiTheme="majorBidi" w:hAnsiTheme="majorBidi" w:cstheme="majorBidi"/>
        </w:rPr>
        <w:t xml:space="preserve">; </w:t>
      </w:r>
      <w:r w:rsidR="000C7842" w:rsidRPr="00FF353F">
        <w:rPr>
          <w:rFonts w:asciiTheme="majorBidi" w:hAnsiTheme="majorBidi" w:cstheme="majorBidi"/>
        </w:rPr>
        <w:fldChar w:fldCharType="begin"/>
      </w:r>
      <w:r w:rsidR="000C7842" w:rsidRPr="00FF353F">
        <w:rPr>
          <w:rFonts w:asciiTheme="majorBidi" w:hAnsiTheme="majorBidi" w:cstheme="majorBidi"/>
        </w:rPr>
        <w:instrText xml:space="preserve"> ADDIN EN.CITE &lt;EndNote&gt;&lt;Cite&gt;&lt;Author&gt;Aldén&lt;/Author&gt;&lt;Year&gt;2022&lt;/Year&gt;&lt;RecNum&gt;571&lt;/RecNum&gt;&lt;DisplayText&gt;Lina Aldén and Emma Neuman, &amp;quot;Culture and the gender gap in choice of major: An analysis using sibling comparisons,&amp;quot; 201, 201 (Thu Sep 01 00:00:00 AST 2022 2022).&lt;/DisplayText&gt;&lt;record&gt;&lt;rec-number&gt;571&lt;/rec-number&gt;&lt;foreign-keys&gt;&lt;key app="EN" db-id="dp5rzs5dc0sxpserpx8xd022xsx5z5avzs9e" timestamp="1680217045" guid="6363d02e-c887-4861-b439-ff0e4fb1d78a"&gt;571&lt;/key&gt;&lt;/foreign-keys&gt;&lt;ref-type name="Journal Article"&gt;17&lt;/ref-type&gt;&lt;contributors&gt;&lt;authors&gt;&lt;author&gt;Aldén, Lina&lt;/author&gt;&lt;author&gt;Neuman, Emma&lt;/author&gt;&lt;/authors&gt;&lt;/contributors&gt;&lt;titles&gt;&lt;title&gt;Culture and the gender gap in choice of major: An analysis using sibling comparisons&lt;/title&gt;&lt;short-title&gt;Culture and the gender gap in choice of major: An analysis using sibling comparisons&lt;/short-title&gt;&lt;/titles&gt;&lt;pages&gt;346-373&lt;/pages&gt;&lt;volume&gt;201&lt;/volume&gt;&lt;num-vols&gt;201&lt;/num-vols&gt;&lt;section&gt;346&lt;/section&gt;&lt;keywords&gt;&lt;keyword&gt;Culture&lt;/keyword&gt;&lt;keyword&gt;Gender gap&lt;/keyword&gt;&lt;keyword&gt;Choice of major&lt;/keyword&gt;&lt;keyword&gt;STEM&lt;/keyword&gt;&lt;keyword&gt;Sibling-fixed effects&lt;/keyword&gt;&lt;keyword&gt;Second-generation immigrants&lt;/keyword&gt;&lt;/keywords&gt;&lt;dates&gt;&lt;year&gt;2022&lt;/year&gt;&lt;pub-dates&gt;&lt;date&gt;Thu Sep 01 00:00:00 AST 2022&lt;/date&gt;&lt;/pub-dates&gt;&lt;/dates&gt;&lt;urls&gt;&lt;/urls&gt;&lt;/record&gt;&lt;/Cite&gt;&lt;/EndNote&gt;</w:instrText>
      </w:r>
      <w:r w:rsidR="000C7842" w:rsidRPr="00FF353F">
        <w:rPr>
          <w:rFonts w:asciiTheme="majorBidi" w:hAnsiTheme="majorBidi" w:cstheme="majorBidi"/>
        </w:rPr>
        <w:fldChar w:fldCharType="separate"/>
      </w:r>
      <w:r w:rsidR="000C7842" w:rsidRPr="00FF353F">
        <w:rPr>
          <w:rFonts w:asciiTheme="majorBidi" w:hAnsiTheme="majorBidi" w:cstheme="majorBidi"/>
          <w:noProof/>
        </w:rPr>
        <w:t xml:space="preserve">Lina Aldén and Emma Neuman, "Culture and the gender gap in choice of major: An analysis using sibling comparisons," </w:t>
      </w:r>
      <w:r w:rsidR="000C7842" w:rsidRPr="00FF353F">
        <w:rPr>
          <w:rFonts w:asciiTheme="majorBidi" w:hAnsiTheme="majorBidi" w:cstheme="majorBidi"/>
          <w:i/>
          <w:iCs/>
          <w:noProof/>
        </w:rPr>
        <w:t>Journal of Economic Behavior &amp; Organization</w:t>
      </w:r>
      <w:r w:rsidR="000C7842" w:rsidRPr="00FF353F">
        <w:rPr>
          <w:rFonts w:asciiTheme="majorBidi" w:hAnsiTheme="majorBidi" w:cstheme="majorBidi"/>
          <w:noProof/>
        </w:rPr>
        <w:t xml:space="preserve">, Vol. 201 (2022), pp. </w:t>
      </w:r>
      <w:r w:rsidR="000C7842" w:rsidRPr="00FF353F">
        <w:rPr>
          <w:rFonts w:asciiTheme="majorBidi" w:hAnsiTheme="majorBidi" w:cstheme="majorBidi"/>
        </w:rPr>
        <w:t>346-373</w:t>
      </w:r>
      <w:r w:rsidR="000C7842" w:rsidRPr="00FF353F">
        <w:rPr>
          <w:rFonts w:asciiTheme="majorBidi" w:hAnsiTheme="majorBidi" w:cstheme="majorBidi"/>
          <w:noProof/>
        </w:rPr>
        <w:t xml:space="preserve">; </w:t>
      </w:r>
      <w:r w:rsidR="000C7842" w:rsidRPr="00FF353F">
        <w:rPr>
          <w:rFonts w:asciiTheme="majorBidi" w:hAnsiTheme="majorBidi" w:cstheme="majorBidi"/>
        </w:rPr>
        <w:fldChar w:fldCharType="end"/>
      </w:r>
      <w:r w:rsidR="000C7842" w:rsidRPr="00FF353F">
        <w:rPr>
          <w:rFonts w:asciiTheme="majorBidi" w:hAnsiTheme="majorBidi" w:cstheme="majorBidi"/>
          <w:noProof/>
        </w:rPr>
        <w:t xml:space="preserve"> Julia Philipp, "Gendered University Major Choice: The Role of Intergenerational Transmission," </w:t>
      </w:r>
      <w:r w:rsidR="000C7842" w:rsidRPr="00FF353F">
        <w:rPr>
          <w:rFonts w:asciiTheme="majorBidi" w:hAnsiTheme="majorBidi" w:cstheme="majorBidi"/>
          <w:i/>
          <w:iCs/>
          <w:noProof/>
        </w:rPr>
        <w:t>Journal of Population Economics</w:t>
      </w:r>
      <w:r w:rsidR="000C7842" w:rsidRPr="00FF353F">
        <w:rPr>
          <w:rFonts w:asciiTheme="majorBidi" w:hAnsiTheme="majorBidi" w:cstheme="majorBidi"/>
          <w:noProof/>
        </w:rPr>
        <w:t xml:space="preserve">, Vol. 36, No. 2 (2022), pp. </w:t>
      </w:r>
      <w:r w:rsidR="000C7842" w:rsidRPr="00FF353F">
        <w:rPr>
          <w:rFonts w:asciiTheme="majorBidi" w:hAnsiTheme="majorBidi" w:cstheme="majorBidi"/>
        </w:rPr>
        <w:t>1049-1097</w:t>
      </w:r>
      <w:r w:rsidR="000C7842" w:rsidRPr="00FF353F">
        <w:rPr>
          <w:rFonts w:asciiTheme="majorBidi" w:hAnsiTheme="majorBidi" w:cstheme="majorBidi"/>
          <w:noProof/>
        </w:rPr>
        <w:t>.</w:t>
      </w:r>
    </w:p>
  </w:footnote>
  <w:footnote w:id="5">
    <w:p w14:paraId="00E03B27" w14:textId="007F70D4"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&lt;EndNote&gt;&lt;Cite&gt;&lt;Author&gt;Aldén&lt;/Author&gt;&lt;Year&gt;2022&lt;/Year&gt;&lt;RecNum&gt;571&lt;/RecNum&gt;&lt;DisplayText&gt;Aldén and Neuman, &amp;quot;Culture and the gender gap in choice of major: An analysis using sibling comparisons.&amp;quot;&lt;/DisplayText&gt;&lt;record&gt;&lt;rec-number&gt;571&lt;/rec-number&gt;&lt;foreign-keys&gt;&lt;key app="EN" db-id="dp5rzs5dc0sxpserpx8xd022xsx5z5avzs9e" timestamp="1680217045" guid="6363d02e-c887-4861-b439-ff0e4fb1d78a"&gt;571&lt;/key&gt;&lt;/foreign-keys&gt;&lt;ref-type name="Journal Article"&gt;17&lt;/ref-type&gt;&lt;contributors&gt;&lt;authors&gt;&lt;author&gt;Aldén, Lina&lt;/author&gt;&lt;author&gt;Neuman, Emma&lt;/author&gt;&lt;/authors&gt;&lt;/contributors&gt;&lt;titles&gt;&lt;title&gt;Culture and the gender gap in choice of major: An analysis using sibling comparisons&lt;/title&gt;&lt;short-title&gt;Culture and the gender gap in choice of major: An analysis using sibling comparisons&lt;/short-title&gt;&lt;/titles&gt;&lt;pages&gt;346-373&lt;/pages&gt;&lt;volume&gt;201&lt;/volume&gt;&lt;num-vols&gt;201&lt;/num-vols&gt;&lt;section&gt;346&lt;/section&gt;&lt;keywords&gt;&lt;keyword&gt;Culture&lt;/keyword&gt;&lt;keyword&gt;Gender gap&lt;/keyword&gt;&lt;keyword&gt;Choice of major&lt;/keyword&gt;&lt;keyword&gt;STEM&lt;/keyword&gt;&lt;keyword&gt;Sibling-fixed effects&lt;/keyword&gt;&lt;keyword&gt;Second-generation immigrants&lt;/keyword&gt;&lt;/keywords&gt;&lt;dates&gt;&lt;year&gt;2022&lt;/year&gt;&lt;pub-dates&gt;&lt;date&gt;Thu Sep 01 00:00:00 AST 2022&lt;/date&gt;&lt;/pub-dates&gt;&lt;/dates&gt;&lt;urls&gt;&lt;/urls&gt;&lt;/record&gt;&lt;/Cite&gt;&lt;/EndNote&gt;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Aldén and Neuman, "Culture and the gender gap in choice of major,"</w:t>
      </w:r>
      <w:r w:rsidRPr="00FF353F">
        <w:rPr>
          <w:rFonts w:asciiTheme="majorBidi" w:hAnsiTheme="majorBidi" w:cstheme="majorBidi"/>
        </w:rPr>
        <w:fldChar w:fldCharType="end"/>
      </w:r>
      <w:r w:rsidRPr="00FF353F">
        <w:rPr>
          <w:rFonts w:asciiTheme="majorBidi" w:hAnsiTheme="majorBidi" w:cstheme="majorBidi"/>
        </w:rPr>
        <w:t xml:space="preserve"> pp.  346-373.</w:t>
      </w:r>
    </w:p>
  </w:footnote>
  <w:footnote w:id="6">
    <w:p w14:paraId="50FFC1EF" w14:textId="34183228"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&lt;EndNote&gt;&lt;Cite&gt;&lt;Author&gt;Badry&lt;/Author&gt;&lt;Year&gt;2016&lt;/Year&gt;&lt;RecNum&gt;460&lt;/RecNum&gt;&lt;DisplayText&gt;Fatima Badry and John Willoughby, &lt;style face="italic"&gt;Higher education revolutions in the Gulf: globalization and institutional viability&lt;/style&gt; (Fri Jan 01 00:00:00 AST 2016, 2016).&lt;/DisplayText&gt;&lt;record&gt;&lt;rec-number&gt;460&lt;/rec-number&gt;&lt;foreign-keys&gt;&lt;key app="EN" db-id="dp5rzs5dc0sxpserpx8xd022xsx5z5avzs9e" timestamp="1671418166" guid="aa3f0e69-5665-4795-95e4-eeecd5585df6"&gt;460&lt;/key&gt;&lt;/foreign-keys&gt;&lt;ref-type name="Book"&gt;6&lt;/ref-type&gt;&lt;contributors&gt;&lt;authors&gt;&lt;author&gt;Badry, Fatima&lt;/author&gt;&lt;author&gt;Willoughby, John&lt;/author&gt;&lt;/authors&gt;&lt;/contributors&gt;&lt;titles&gt;&lt;title&gt;Higher education revolutions in the Gulf: globalization and institutional viability&lt;/title&gt;&lt;short-title&gt;Higher education revolutions in the Gulf: globalization and institutional viability&lt;/short-title&gt;&lt;/titles&gt;&lt;dates&gt;&lt;year&gt;2016&lt;/year&gt;&lt;pub-dates&gt;&lt;date&gt;Fri Jan 01 00:00:00 AST 2016&lt;/date&gt;&lt;/pub-dates&gt;&lt;/dates&gt;&lt;urls&gt;&lt;/urls&gt;&lt;/record&gt;&lt;/Cite&gt;&lt;/EndNote&gt;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Fatima Badry and John Willoughby, Higher education revolutions in the Gulf: globalization and institutional viability (New York: Routledge, 2016).</w:t>
      </w:r>
      <w:r w:rsidRPr="00FF353F">
        <w:rPr>
          <w:rFonts w:asciiTheme="majorBidi" w:hAnsiTheme="majorBidi" w:cstheme="majorBidi"/>
        </w:rPr>
        <w:fldChar w:fldCharType="end"/>
      </w:r>
    </w:p>
  </w:footnote>
  <w:footnote w:id="7">
    <w:p w14:paraId="1581AF68" w14:textId="1F490AC4"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&lt;EndNote&gt;&lt;Cite&gt;&lt;Author&gt;Newsome&lt;/Author&gt;&lt;Year&gt;2023&lt;/Year&gt;&lt;RecNum&gt;583&lt;/RecNum&gt;&lt;DisplayText&gt;Mary Newsome, &amp;quot;Graduate Research Experience in the Arab Gulf: The Case in Qatar,&amp;quot; in &lt;style face="italic"&gt;Social Change in the Gulf Region&lt;/style&gt;, ed. Md Mizanur Rahman and Amr Al-Azm (Springer, 2023).&lt;/DisplayText&gt;&lt;record&gt;&lt;rec-number&gt;583&lt;/rec-number&gt;&lt;foreign-keys&gt;&lt;key app="EN" db-id="dp5rzs5dc0sxpserpx8xd022xsx5z5avzs9e" timestamp="1681251628" guid="35f5d186-1a0d-4177-8c6f-9dfb118a6e83"&gt;583&lt;/key&gt;&lt;/foreign-keys&gt;&lt;ref-type name="Book Section"&gt;5&lt;/ref-type&gt;&lt;contributors&gt;&lt;authors&gt;&lt;author&gt;Mary Newsome&lt;/author&gt;&lt;/authors&gt;&lt;secondary-authors&gt;&lt;author&gt;Md Mizanur Rahman&lt;/author&gt;&lt;author&gt;Amr Al-Azm&lt;/author&gt;&lt;/secondary-authors&gt;&lt;tertiary-authors&gt;&lt;author&gt;Md Mizanur Rahman&lt;/author&gt;&lt;/tertiary-authors&gt;&lt;/contributors&gt;&lt;titles&gt;&lt;title&gt;Graduate Research Experience in the Arab Gulf: The Case in Qatar&lt;/title&gt;&lt;secondary-title&gt;Social Change in the Gulf Region&lt;/secondary-title&gt;&lt;/titles&gt;&lt;pages&gt;127-139&lt;/pages&gt;&lt;number&gt;8&lt;/number&gt;&lt;dates&gt;&lt;year&gt;2023&lt;/year&gt;&lt;/dates&gt;&lt;publisher&gt;Springer&lt;/publisher&gt;&lt;isbn&gt;978-981-19-7795-4&lt;/isbn&gt;&lt;urls&gt;&lt;/urls&gt;&lt;electronic-resource-num&gt;10.1007/978-981-19-7796-1_8&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Mary Newsome, "Graduate Research Experience in the Arab Gulf: The Case in Qatar," In Md Mizanur Rahman and Amr Al-Azm, Social Change in the Gulf Region, (Springer, 2023), pp. </w:t>
      </w:r>
      <w:r w:rsidRPr="00FF353F">
        <w:rPr>
          <w:rFonts w:asciiTheme="majorBidi" w:hAnsiTheme="majorBidi" w:cstheme="majorBidi"/>
        </w:rPr>
        <w:t>127-139</w:t>
      </w:r>
      <w:r w:rsidRPr="00FF353F">
        <w:rPr>
          <w:rFonts w:asciiTheme="majorBidi" w:hAnsiTheme="majorBidi" w:cstheme="majorBidi"/>
          <w:noProof/>
        </w:rPr>
        <w:t>.</w:t>
      </w:r>
      <w:r w:rsidRPr="00FF353F">
        <w:rPr>
          <w:rFonts w:asciiTheme="majorBidi" w:hAnsiTheme="majorBidi" w:cstheme="majorBidi"/>
        </w:rPr>
        <w:fldChar w:fldCharType="end"/>
      </w:r>
    </w:p>
  </w:footnote>
  <w:footnote w:id="8">
    <w:p w14:paraId="5FE020FD" w14:textId="502EC533"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&lt;EndNote&gt;&lt;Cite&gt;&lt;Author&gt;Alnusairat&lt;/Author&gt;&lt;Year&gt;2020&lt;/Year&gt;&lt;RecNum&gt;559&lt;/RecNum&gt;&lt;DisplayText&gt;Saba Alnusairat, Duaa Al Maani, and Amer Al-Jokhadar, &amp;quot;Architecture students’ satisfaction with and perceptions of online design studios during COVID-19 lockdown: The case of Jordan universities,&amp;quot; &lt;style face="italic"&gt;International Journal of Architectural Research Archnet-IJAR&lt;/style&gt; 15 (12/09 2020),&lt;style face="bold"&gt; &lt;/style&gt;https://doi.org/10.1108/ARCH-09-2020-0195.&lt;/DisplayText&gt;&lt;record&gt;&lt;rec-number&gt;559&lt;/rec-number&gt;&lt;foreign-keys&gt;&lt;key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Saba Alnusairat, Duaa Al Maani, and Amer Al-Jokhadar, "Architecture students’ satisfaction with and perceptions of online design studios during COVID-19 lockdown: The case of Jordan universities," </w:t>
      </w:r>
      <w:r w:rsidRPr="00FF353F">
        <w:rPr>
          <w:rFonts w:asciiTheme="majorBidi" w:hAnsiTheme="majorBidi" w:cstheme="majorBidi"/>
          <w:i/>
          <w:iCs/>
          <w:noProof/>
        </w:rPr>
        <w:t>International</w:t>
      </w:r>
      <w:r w:rsidRPr="00FF353F">
        <w:rPr>
          <w:rFonts w:asciiTheme="majorBidi" w:hAnsiTheme="majorBidi" w:cstheme="majorBidi"/>
          <w:noProof/>
        </w:rPr>
        <w:t xml:space="preserve"> </w:t>
      </w:r>
      <w:r w:rsidRPr="00FF353F">
        <w:rPr>
          <w:rFonts w:asciiTheme="majorBidi" w:hAnsiTheme="majorBidi" w:cstheme="majorBidi"/>
          <w:i/>
          <w:iCs/>
          <w:noProof/>
        </w:rPr>
        <w:t>Journal</w:t>
      </w:r>
      <w:r w:rsidRPr="00FF353F">
        <w:rPr>
          <w:rFonts w:asciiTheme="majorBidi" w:hAnsiTheme="majorBidi" w:cstheme="majorBidi"/>
          <w:noProof/>
        </w:rPr>
        <w:t xml:space="preserve"> </w:t>
      </w:r>
      <w:r w:rsidRPr="00FF353F">
        <w:rPr>
          <w:rFonts w:asciiTheme="majorBidi" w:hAnsiTheme="majorBidi" w:cstheme="majorBidi"/>
          <w:i/>
          <w:iCs/>
          <w:noProof/>
        </w:rPr>
        <w:t>of Architectural Research Archnet-IJAR</w:t>
      </w:r>
      <w:r w:rsidRPr="00FF353F">
        <w:rPr>
          <w:rFonts w:asciiTheme="majorBidi" w:hAnsiTheme="majorBidi" w:cstheme="majorBidi"/>
          <w:noProof/>
        </w:rPr>
        <w:t>, Vol. 15 (2020).</w:t>
      </w:r>
      <w:r w:rsidRPr="00FF353F">
        <w:rPr>
          <w:rFonts w:asciiTheme="majorBidi" w:hAnsiTheme="majorBidi" w:cstheme="majorBidi"/>
        </w:rPr>
        <w:fldChar w:fldCharType="end"/>
      </w:r>
      <w:r w:rsidRPr="00FF353F">
        <w:rPr>
          <w:rFonts w:asciiTheme="majorBidi" w:hAnsiTheme="majorBidi" w:cstheme="majorBidi"/>
          <w:lang w:val="en-GB"/>
        </w:rPr>
        <w:t xml:space="preserve"> </w:t>
      </w:r>
    </w:p>
  </w:footnote>
  <w:footnote w:id="9">
    <w:p w14:paraId="347A5651" w14:textId="2D501C5E"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&lt;EndNote&gt;&lt;Cite&gt;&lt;Author&gt;Badry&lt;/Author&gt;&lt;Year&gt;2016&lt;/Year&gt;&lt;RecNum&gt;460&lt;/RecNum&gt;&lt;DisplayText&gt;Badry and Willoughby, &lt;style face="italic"&gt;Higher education revolutions in the Gulf: globalization and institutional viability&lt;/style&gt;.&lt;/DisplayText&gt;&lt;record&gt;&lt;rec-number&gt;460&lt;/rec-number&gt;&lt;foreign-keys&gt;&lt;key app="EN" db-id="dp5rzs5dc0sxpserpx8xd022xsx5z5avzs9e" timestamp="1671418166" guid="aa3f0e69-5665-4795-95e4-eeecd5585df6"&gt;460&lt;/key&gt;&lt;/foreign-keys&gt;&lt;ref-type name="Book"&gt;6&lt;/ref-type&gt;&lt;contributors&gt;&lt;authors&gt;&lt;author&gt;Badry, Fatima&lt;/author&gt;&lt;author&gt;Willoughby, John&lt;/author&gt;&lt;/authors&gt;&lt;/contributors&gt;&lt;titles&gt;&lt;title&gt;Higher education revolutions in the Gulf: globalization and institutional viability&lt;/title&gt;&lt;short-title&gt;Higher education revolutions in the Gulf: globalization and institutional viability&lt;/short-title&gt;&lt;/titles&gt;&lt;dates&gt;&lt;year&gt;2016&lt;/year&gt;&lt;pub-dates&gt;&lt;date&gt;Fri Jan 01 00:00:00 AST 2016&lt;/date&gt;&lt;/pub-dates&gt;&lt;/dates&gt;&lt;urls&gt;&lt;/urls&gt;&lt;/record&gt;&lt;/Cite&gt;&lt;/EndNote&gt;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Badry and Willoughby, </w:t>
      </w:r>
      <w:r w:rsidRPr="00FF353F">
        <w:rPr>
          <w:rFonts w:asciiTheme="majorBidi" w:hAnsiTheme="majorBidi" w:cstheme="majorBidi"/>
          <w:i/>
          <w:noProof/>
        </w:rPr>
        <w:t>Higher education revolutions in the Gulf: globalization and institutional viability.</w:t>
      </w:r>
      <w:r w:rsidRPr="00FF353F">
        <w:rPr>
          <w:rFonts w:asciiTheme="majorBidi" w:hAnsiTheme="majorBidi" w:cstheme="majorBidi"/>
        </w:rPr>
        <w:fldChar w:fldCharType="end"/>
      </w:r>
    </w:p>
  </w:footnote>
  <w:footnote w:id="10">
    <w:p w14:paraId="16A4B3BA" w14:textId="755D146B"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&lt;EndNote&gt;&lt;Cite&gt;&lt;Author&gt;Badry&lt;/Author&gt;&lt;Year&gt;2016&lt;/Year&gt;&lt;RecNum&gt;460&lt;/RecNum&gt;&lt;DisplayText&gt;Badry and Willoughby, &lt;style face="italic"&gt;Higher education revolutions in the Gulf: globalization and institutional viability&lt;/style&gt;.&lt;/DisplayText&gt;&lt;record&gt;&lt;rec-number&gt;460&lt;/rec-number&gt;&lt;foreign-keys&gt;&lt;key app="EN" db-id="dp5rzs5dc0sxpserpx8xd022xsx5z5avzs9e" timestamp="1671418166" guid="aa3f0e69-5665-4795-95e4-eeecd5585df6"&gt;460&lt;/key&gt;&lt;/foreign-keys&gt;&lt;ref-type name="Book"&gt;6&lt;/ref-type&gt;&lt;contributors&gt;&lt;authors&gt;&lt;author&gt;Badry, Fatima&lt;/author&gt;&lt;author&gt;Willoughby, John&lt;/author&gt;&lt;/authors&gt;&lt;/contributors&gt;&lt;titles&gt;&lt;title&gt;Higher education revolutions in the Gulf: globalization and institutional viability&lt;/title&gt;&lt;short-title&gt;Higher education revolutions in the Gulf: globalization and institutional viability&lt;/short-title&gt;&lt;/titles&gt;&lt;dates&gt;&lt;year&gt;2016&lt;/year&gt;&lt;pub-dates&gt;&lt;date&gt;Fri Jan 01 00:00:00 AST 2016&lt;/date&gt;&lt;/pub-dates&gt;&lt;/dates&gt;&lt;urls&gt;&lt;/urls&gt;&lt;/record&gt;&lt;/Cite&gt;&lt;/EndNote&gt;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Ibid.</w:t>
      </w:r>
      <w:r w:rsidRPr="00FF353F">
        <w:rPr>
          <w:rFonts w:asciiTheme="majorBidi" w:hAnsiTheme="majorBidi" w:cstheme="majorBidi"/>
        </w:rPr>
        <w:fldChar w:fldCharType="end"/>
      </w:r>
    </w:p>
  </w:footnote>
  <w:footnote w:id="11">
    <w:p w14:paraId="1BFA9583" w14:textId="0EE537A6" w:rsidR="004B0E1A" w:rsidRPr="00FF353F" w:rsidRDefault="004B0E1A" w:rsidP="000C7842">
      <w:pPr>
        <w:pStyle w:val="ae"/>
        <w:ind w:left="284" w:hanging="284"/>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&lt;EndNote&gt;&lt;Cite&gt;&lt;Author&gt;Salama&lt;/Author&gt;&lt;Year&gt;2022&lt;/Year&gt;&lt;RecNum&gt;432&lt;/RecNum&gt;&lt;DisplayText&gt;Salama, &amp;quot;Decolonizing Architectural Knowledge: Situating Middle Eastern Pedagogies in a Globalizing World (Critical Studies in Architecture of the Middle East).&amp;quot;&lt;/DisplayText&gt;&lt;record&gt;&lt;rec-number&gt;432&lt;/rec-number&gt;&lt;foreign-keys&gt;&lt;key app="EN" db-id="dp5rzs5dc0sxpserpx8xd022xsx5z5avzs9e" timestamp="1666164221" guid="f01c5a54-22ba-4f3e-af88-5ca4c50f6c62"&gt;432&lt;/key&gt;&lt;/foreign-keys&gt;&lt;ref-type name="Book Section"&gt;5&lt;/ref-type&gt;&lt;contributors&gt;&lt;authors&gt;&lt;author&gt;Salama, Ashraf&lt;/author&gt;&lt;/authors&gt;&lt;secondary-authors&gt;&lt;author&gt;Mohammad Gharipour,&lt;/author&gt;&lt;author&gt;Daniel E. Coslett&lt;/author&gt;&lt;/secondary-authors&gt;&lt;/contributors&gt;&lt;titles&gt;&lt;title&gt;Decolonizing Architectural Knowledge: Situating Middle Eastern Pedagogies in a Globalizing World (Critical Studies in Architecture of the Middle East)&lt;/title&gt;&lt;secondary-title&gt;Islamic Architecture Today and Tomorrow: (Re)Defining the Field&lt;/secondary-title&gt;&lt;/titles&gt;&lt;pages&gt;221-232&lt;/pages&gt;&lt;dates&gt;&lt;year&gt;2022&lt;/year&gt;&lt;/dates&gt;&lt;publisher&gt;Intellect Ltd&lt;/publisher&gt;&lt;isbn&gt;9781789386042&lt;/isbn&gt;&lt;urls&gt;&lt;/urls&gt;&lt;electronic-resource-num&gt;10.1386/9781789386042_15&lt;/electronic-resource-num&gt;&lt;/record&gt;&lt;/Cite&gt;&lt;/EndNote&gt;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Salama, "Decolonizing Architectural Knowledge."</w:t>
      </w:r>
      <w:r w:rsidRPr="00FF353F">
        <w:rPr>
          <w:rFonts w:asciiTheme="majorBidi" w:hAnsiTheme="majorBidi" w:cstheme="majorBidi"/>
        </w:rPr>
        <w:fldChar w:fldCharType="end"/>
      </w:r>
    </w:p>
  </w:footnote>
  <w:footnote w:id="12">
    <w:p w14:paraId="313E1536" w14:textId="0A9488A4"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&lt;EndNote&gt;&lt;Cite&gt;&lt;Author&gt;Albalawi&lt;/Author&gt;&lt;Year&gt;2007&lt;/Year&gt;&lt;RecNum&gt;585&lt;/RecNum&gt;&lt;DisplayText&gt;Mohammed Albalawi, &amp;quot;Critical Factors Related to the Implementation of Web-Based Instruction by Higher-Education Faculty at Three Universities in the Kingdom of Saudi Arabia&amp;quot; (PhD The University of West Florida, 2007).&lt;/DisplayText&gt;&lt;record&gt;&lt;rec-number&gt;585&lt;/rec-number&gt;&lt;foreign-keys&gt;&lt;key app="EN" db-id="dp5rzs5dc0sxpserpx8xd022xsx5z5avzs9e" timestamp="1681278407" guid="feddcd75-c3e8-4fe6-a932-08f85410ef1a"&gt;585&lt;/key&gt;&lt;/foreign-keys&gt;&lt;ref-type name="Thesis"&gt;32&lt;/ref-type&gt;&lt;contributors&gt;&lt;authors&gt;&lt;author&gt;Mohammed Albalawi &lt;/author&gt;&lt;/authors&gt;&lt;/contributors&gt;&lt;titles&gt;&lt;title&gt;Critical Factors Related to the Implementation of Web-Based Instruction by Higher-Education Faculty at Three Universities in the Kingdom of Saudi Arabia&lt;/title&gt;&lt;/titles&gt;&lt;volume&gt;PhD&lt;/volume&gt;&lt;dates&gt;&lt;year&gt;2007&lt;/year&gt;&lt;/dates&gt;&lt;publisher&gt;The University of West Florida&lt;/publisher&gt;&lt;urls&gt;&lt;/urls&gt;&lt;/record&gt;&lt;/Cite&gt;&lt;/EndNote&gt;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Mohammed Albalawi, "Critical Factors Related to the Implementation of Web-Based Instruction by Higher-Education Faculty at Three Universities in the Kingdom of Saudi Arabia" (PhD Dissertation, The University of West Florida, 2007).</w:t>
      </w:r>
      <w:r w:rsidRPr="00FF353F">
        <w:rPr>
          <w:rFonts w:asciiTheme="majorBidi" w:hAnsiTheme="majorBidi" w:cstheme="majorBidi"/>
        </w:rPr>
        <w:fldChar w:fldCharType="end"/>
      </w:r>
    </w:p>
  </w:footnote>
  <w:footnote w:id="13">
    <w:p w14:paraId="127B7954" w14:textId="7F4AAAEE"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&lt;EndNote&gt;&lt;Cite&gt;&lt;Author&gt;Alnusairat&lt;/Author&gt;&lt;Year&gt;2020&lt;/Year&gt;&lt;RecNum&gt;559&lt;/RecNum&gt;&lt;DisplayText&gt;Alnusairat, Al Maani, and Al-Jokhadar, &amp;quot;Architecture students’ satisfaction with and perceptions of online design studios during COVID-19 lockdown: The case of Jordan universities.&amp;quot;&lt;/DisplayText&gt;&lt;record&gt;&lt;rec-number&gt;559&lt;/rec-number&gt;&lt;foreign-keys&gt;&lt;key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Alnusairat, Al Maani, and Al-Jokhadar, "Architecture students’ satisfaction with and perceptions of online design studios during COVID-19 lockdown."</w:t>
      </w:r>
      <w:r w:rsidRPr="00FF353F">
        <w:rPr>
          <w:rFonts w:asciiTheme="majorBidi" w:hAnsiTheme="majorBidi" w:cstheme="majorBidi"/>
        </w:rPr>
        <w:fldChar w:fldCharType="end"/>
      </w:r>
    </w:p>
  </w:footnote>
  <w:footnote w:id="14">
    <w:p w14:paraId="5F75B53B" w14:textId="6E8C64DE"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&lt;EndNote&gt;&lt;Cite&gt;&lt;Author&gt;Newsome&lt;/Author&gt;&lt;Year&gt;2022&lt;/Year&gt;&lt;RecNum&gt;566&lt;/RecNum&gt;&lt;DisplayText&gt;Mary L. Newsome et al., &amp;quot;The Effect of Gender and STEM/non-STEM Disciplines on Remote Learning: A National Study of Undergraduates in Qatar,&amp;quot; &lt;style face="italic"&gt;The  Electronic Journal of  e-Learning&lt;/style&gt; 20, no. 4 (2022), https://academic-publishing.org/index.php/ejel/article/view/2262.&lt;/DisplayText&gt;&lt;record&gt;&lt;rec-number&gt;566&lt;/rec-number&gt;&lt;foreign-keys&gt;&lt;key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Mary L. Newsome et al., "The Effect of Gender and STEM/non-STEM Disciplines on Remote Learning: A National Study of Undergraduates in Qatar," </w:t>
      </w:r>
      <w:r w:rsidRPr="00FF353F">
        <w:rPr>
          <w:rFonts w:asciiTheme="majorBidi" w:hAnsiTheme="majorBidi" w:cstheme="majorBidi"/>
          <w:i/>
          <w:noProof/>
        </w:rPr>
        <w:t>The  Electronic Journal of  e-Learning,</w:t>
      </w:r>
      <w:r w:rsidRPr="00FF353F">
        <w:rPr>
          <w:rFonts w:asciiTheme="majorBidi" w:hAnsiTheme="majorBidi" w:cstheme="majorBidi"/>
          <w:noProof/>
        </w:rPr>
        <w:t xml:space="preserve"> Vol. 20, No. 4 (2022), pp. </w:t>
      </w:r>
      <w:r w:rsidRPr="00FF353F">
        <w:rPr>
          <w:rFonts w:asciiTheme="majorBidi" w:hAnsiTheme="majorBidi" w:cstheme="majorBidi"/>
        </w:rPr>
        <w:t>360-373</w:t>
      </w:r>
      <w:r w:rsidRPr="00FF353F">
        <w:rPr>
          <w:rFonts w:asciiTheme="majorBidi" w:hAnsiTheme="majorBidi" w:cstheme="majorBidi"/>
          <w:noProof/>
        </w:rPr>
        <w:t>.</w:t>
      </w:r>
      <w:r w:rsidRPr="00FF353F">
        <w:rPr>
          <w:rFonts w:asciiTheme="majorBidi" w:hAnsiTheme="majorBidi" w:cstheme="majorBidi"/>
        </w:rPr>
        <w:fldChar w:fldCharType="end"/>
      </w:r>
    </w:p>
  </w:footnote>
  <w:footnote w:id="15">
    <w:p w14:paraId="10E91DE2" w14:textId="1B0694F5"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 Maani&lt;/Author&gt;&lt;Year&gt;2020&lt;/Year&gt;&lt;RecNum&gt;561&lt;/RecNum&gt;&lt;DisplayText&gt;Duaa Al Maani and Andrew Roberts, &lt;style face="italic"&gt;Developing Autonomous and Responsible Learners: A Hidden Perspective in The Design Studio&lt;/style&gt; (2020).&lt;/DisplayText&gt;&lt;record&gt;&lt;rec-number&gt;561&lt;/rec-number&gt;&lt;foreign-keys&gt;&lt;key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Duaa Al Maani and Andrew Roberts, </w:t>
      </w:r>
      <w:r w:rsidRPr="00FF353F">
        <w:rPr>
          <w:rFonts w:asciiTheme="majorBidi" w:hAnsiTheme="majorBidi" w:cstheme="majorBidi"/>
          <w:i/>
          <w:noProof/>
        </w:rPr>
        <w:t>Developing Autonomous and Responsible Learners: A Hidden Perspective in The Design Studio</w:t>
      </w:r>
      <w:r w:rsidRPr="00FF353F">
        <w:rPr>
          <w:rFonts w:asciiTheme="majorBidi" w:hAnsiTheme="majorBidi" w:cstheme="majorBidi"/>
          <w:noProof/>
        </w:rPr>
        <w:t>.</w:t>
      </w:r>
      <w:r w:rsidRPr="00FF353F">
        <w:t xml:space="preserve"> </w:t>
      </w:r>
      <w:r w:rsidRPr="00FF353F">
        <w:rPr>
          <w:rFonts w:asciiTheme="majorBidi" w:hAnsiTheme="majorBidi" w:cstheme="majorBidi"/>
          <w:noProof/>
        </w:rPr>
        <w:t>Conference: European Association for Architectural Education, Zagreb, Croatia (2020),</w:t>
      </w:r>
      <w:r w:rsidRPr="00FF353F">
        <w:rPr>
          <w:rFonts w:asciiTheme="majorBidi" w:hAnsiTheme="majorBidi" w:cstheme="majorBidi"/>
        </w:rPr>
        <w:fldChar w:fldCharType="end"/>
      </w:r>
      <w:r w:rsidRPr="00FF353F">
        <w:rPr>
          <w:rFonts w:asciiTheme="majorBidi" w:hAnsiTheme="majorBidi" w:cstheme="majorBidi"/>
        </w:rPr>
        <w:t xml:space="preserve"> pp. 294-311.</w:t>
      </w:r>
    </w:p>
  </w:footnote>
  <w:footnote w:id="16">
    <w:p w14:paraId="56EF69DB" w14:textId="668D3BAA"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&lt;EndNote&gt;&lt;Cite&gt;&lt;Author&gt;Zabaniotou&lt;/Author&gt;&lt;Year&gt;2021&lt;/Year&gt;&lt;RecNum&gt;569&lt;/RecNum&gt;&lt;DisplayText&gt;Anastasia Zabaniotou, &amp;quot;The COVID-19 lockdowns brought to light the challenges that women face in Mediterranean universities,&amp;quot; 3, 3 (Fri Jan 01 00:00:00 AST 2021 2021).&lt;/DisplayText&gt;&lt;record&gt;&lt;rec-number&gt;569&lt;/rec-number&gt;&lt;foreign-keys&gt;&lt;key app="EN" db-id="dp5rzs5dc0sxpserpx8xd022xsx5z5avzs9e" timestamp="1680216597" guid="c112ecb0-3b3f-494b-9f25-c0a5a4c1d547"&gt;569&lt;/key&gt;&lt;/foreign-keys&gt;&lt;ref-type name="Journal Article"&gt;17&lt;/ref-type&gt;&lt;contributors&gt;&lt;authors&gt;&lt;author&gt;Zabaniotou, Anastasia&lt;/author&gt;&lt;/authors&gt;&lt;/contributors&gt;&lt;titles&gt;&lt;title&gt;The COVID-19 lockdowns brought to light the challenges that women face in Mediterranean universities&lt;/title&gt;&lt;short-title&gt;The COVID-19 lockdowns brought to light the challenges that women face in Mediterranean universities&lt;/short-title&gt;&lt;/titles&gt;&lt;pages&gt;119-125&lt;/pages&gt;&lt;volume&gt;3&lt;/volume&gt;&lt;num-vols&gt;3&lt;/num-vols&gt;&lt;section&gt;119&lt;/section&gt;&lt;keywords&gt;&lt;keyword&gt;Covid-19&lt;/keyword&gt;&lt;keyword&gt;Distance working&lt;/keyword&gt;&lt;keyword&gt;Gender equality&lt;/keyword&gt;&lt;keyword&gt;Mediterranean&lt;/keyword&gt;&lt;keyword&gt;University&lt;/keyword&gt;&lt;keyword&gt;Women&lt;/keyword&gt;&lt;/keywords&gt;&lt;dates&gt;&lt;year&gt;2021&lt;/year&gt;&lt;pub-dates&gt;&lt;date&gt;Fri Jan 01 00:00:00 AST 2021&lt;/date&gt;&lt;/pub-dates&gt;&lt;/dates&gt;&lt;urls&gt;&lt;/urls&gt;&lt;/record&gt;&lt;/Cite&gt;&lt;/EndNote&gt;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Anastasia Zabaniotou, "The COVID-19 lockdowns brought to light the challenges that women face in Mediterranean universities," </w:t>
      </w:r>
      <w:r w:rsidRPr="00FF353F">
        <w:rPr>
          <w:rFonts w:asciiTheme="majorBidi" w:hAnsiTheme="majorBidi" w:cstheme="majorBidi"/>
          <w:i/>
          <w:iCs/>
          <w:noProof/>
        </w:rPr>
        <w:t>Global Transitions</w:t>
      </w:r>
      <w:r w:rsidRPr="00FF353F">
        <w:rPr>
          <w:rFonts w:asciiTheme="majorBidi" w:hAnsiTheme="majorBidi" w:cstheme="majorBidi"/>
          <w:noProof/>
        </w:rPr>
        <w:t xml:space="preserve">, Vol. 3, (2021), pp. </w:t>
      </w:r>
      <w:r w:rsidRPr="00FF353F">
        <w:rPr>
          <w:rFonts w:asciiTheme="majorBidi" w:hAnsiTheme="majorBidi" w:cstheme="majorBidi"/>
        </w:rPr>
        <w:t>119-125</w:t>
      </w:r>
      <w:r w:rsidRPr="00FF353F">
        <w:rPr>
          <w:rFonts w:asciiTheme="majorBidi" w:hAnsiTheme="majorBidi" w:cstheme="majorBidi"/>
          <w:noProof/>
        </w:rPr>
        <w:t>.</w:t>
      </w:r>
      <w:r w:rsidRPr="00FF353F">
        <w:rPr>
          <w:rFonts w:asciiTheme="majorBidi" w:hAnsiTheme="majorBidi" w:cstheme="majorBidi"/>
        </w:rPr>
        <w:fldChar w:fldCharType="end"/>
      </w:r>
    </w:p>
  </w:footnote>
  <w:footnote w:id="17">
    <w:p w14:paraId="39795F8E" w14:textId="5336DF98"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&lt;EndNote&gt;&lt;Cite&gt;&lt;Author&gt;Alnusairat&lt;/Author&gt;&lt;Year&gt;2020&lt;/Year&gt;&lt;RecNum&gt;559&lt;/RecNum&gt;&lt;DisplayText&gt;Alnusairat, Al Maani, and Al-Jokhadar, &amp;quot;Architecture students’ satisfaction with and perceptions of online design studios during COVID-19 lockdown: The case of Jordan universities.&amp;quot;&lt;/DisplayText&gt;&lt;record&gt;&lt;rec-number&gt;559&lt;/rec-number&gt;&lt;foreign-keys&gt;&lt;key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Alnusairat, Al Maani, and Al-Jokhadar, "Architecture students’ satisfaction with and perceptions of online design studios during COVID-19 lockdown."</w:t>
      </w:r>
      <w:r w:rsidRPr="00FF353F">
        <w:rPr>
          <w:rFonts w:asciiTheme="majorBidi" w:hAnsiTheme="majorBidi" w:cstheme="majorBidi"/>
        </w:rPr>
        <w:fldChar w:fldCharType="end"/>
      </w:r>
    </w:p>
  </w:footnote>
  <w:footnote w:id="18">
    <w:p w14:paraId="0210F6A1" w14:textId="7B2CA734"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&lt;EndNote&gt;&lt;Cite&gt;&lt;Author&gt;Newsome&lt;/Author&gt;&lt;Year&gt;2022&lt;/Year&gt;&lt;RecNum&gt;566&lt;/RecNum&gt;&lt;DisplayText&gt;Newsome et al., &amp;quot;The Effect of Gender and STEM/non-STEM Disciplines on Remote Learning: A National Study of Undergraduates in Qatar.&amp;quot;&lt;/DisplayText&gt;&lt;record&gt;&lt;rec-number&gt;566&lt;/rec-number&gt;&lt;foreign-keys&gt;&lt;key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Newsome et al., "The Effect of Gender and STEM/non-STEM Disciplines on Remote Learning,"</w:t>
      </w:r>
      <w:r w:rsidRPr="00FF353F">
        <w:rPr>
          <w:rFonts w:asciiTheme="majorBidi" w:hAnsiTheme="majorBidi" w:cstheme="majorBidi"/>
        </w:rPr>
        <w:fldChar w:fldCharType="end"/>
      </w:r>
      <w:r w:rsidRPr="00FF353F">
        <w:rPr>
          <w:rFonts w:asciiTheme="majorBidi" w:hAnsiTheme="majorBidi" w:cstheme="majorBidi"/>
        </w:rPr>
        <w:t xml:space="preserve"> pp. 360-373.</w:t>
      </w:r>
    </w:p>
  </w:footnote>
  <w:footnote w:id="19">
    <w:p w14:paraId="0DDA76CA" w14:textId="7B175FB0"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&lt;EndNote&gt;&lt;Cite&gt;&lt;Author&gt;Alnusairat&lt;/Author&gt;&lt;Year&gt;2020&lt;/Year&gt;&lt;RecNum&gt;559&lt;/RecNum&gt;&lt;DisplayText&gt;Alnusairat, Al Maani, and Al-Jokhadar, &amp;quot;Architecture students’ satisfaction with and perceptions of online design studios during COVID-19 lockdown: The case of Jordan universities.&amp;quot;&lt;/DisplayText&gt;&lt;record&gt;&lt;rec-number&gt;559&lt;/rec-number&gt;&lt;foreign-keys&gt;&lt;key app="EN" db-id="dp5rzs5dc0sxpserpx8xd022xsx5z5avzs9e" timestamp="1678949793" guid="94445260-1cd8-41c7-96b4-97970773d825"&gt;559&lt;/key&gt;&lt;/foreign-keys&gt;&lt;ref-type name="Journal Article"&gt;17&lt;/ref-type&gt;&lt;contributors&gt;&lt;authors&gt;&lt;author&gt;Alnusairat, Saba&lt;/author&gt;&lt;author&gt;Al Maani, Duaa&lt;/author&gt;&lt;author&gt;Al-Jokhadar, Amer&lt;/author&gt;&lt;/authors&gt;&lt;/contributors&gt;&lt;titles&gt;&lt;title&gt;Architecture students’ satisfaction with and perceptions of online design studios during COVID-19 lockdown: The case of Jordan universities&lt;/title&gt;&lt;secondary-title&gt;International Journal of Architectural Research Archnet-IJAR&lt;/secondary-title&gt;&lt;/titles&gt;&lt;periodical&gt;&lt;full-title&gt;International Journal of Architectural Research Archnet-IJAR&lt;/full-title&gt;&lt;/periodical&gt;&lt;volume&gt;15&lt;/volume&gt;&lt;dates&gt;&lt;year&gt;2020&lt;/year&gt;&lt;pub-dates&gt;&lt;date&gt;12/09&lt;/date&gt;&lt;/pub-dates&gt;&lt;/dates&gt;&lt;urls&gt;&lt;/urls&gt;&lt;electronic-resource-num&gt;10.1108/ARCH-09-2020-0195&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Alnusairat, Al Maani, and Al-Jokhadar, "Architecture students’ satisfaction with and perceptions of online design studios during COVID-19 lockdown."</w:t>
      </w:r>
      <w:r w:rsidRPr="00FF353F">
        <w:rPr>
          <w:rFonts w:asciiTheme="majorBidi" w:hAnsiTheme="majorBidi" w:cstheme="majorBidi"/>
        </w:rPr>
        <w:fldChar w:fldCharType="end"/>
      </w:r>
    </w:p>
  </w:footnote>
  <w:footnote w:id="20">
    <w:p w14:paraId="6714C1D2" w14:textId="4ABECF0F"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&lt;EndNote&gt;&lt;Cite&gt;&lt;Author&gt;Newsome&lt;/Author&gt;&lt;Year&gt;2022&lt;/Year&gt;&lt;RecNum&gt;566&lt;/RecNum&gt;&lt;DisplayText&gt;Newsome et al., &amp;quot;The Effect of Gender and STEM/non-STEM Disciplines on Remote Learning: A National Study of Undergraduates in Qatar.&amp;quot;&lt;/DisplayText&gt;&lt;record&gt;&lt;rec-number&gt;566&lt;/rec-number&gt;&lt;foreign-keys&gt;&lt;key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Newsome et al., "The Effect of Gender and STEM/non-STEM Disciplines on Remote Learning,"</w:t>
      </w:r>
      <w:r w:rsidRPr="00FF353F">
        <w:rPr>
          <w:rFonts w:asciiTheme="majorBidi" w:hAnsiTheme="majorBidi" w:cstheme="majorBidi"/>
        </w:rPr>
        <w:fldChar w:fldCharType="end"/>
      </w:r>
      <w:r w:rsidRPr="00FF353F">
        <w:rPr>
          <w:rFonts w:asciiTheme="majorBidi" w:hAnsiTheme="majorBidi" w:cstheme="majorBidi"/>
        </w:rPr>
        <w:t xml:space="preserve"> pp. 360-373.</w:t>
      </w:r>
    </w:p>
  </w:footnote>
  <w:footnote w:id="21">
    <w:p w14:paraId="2AD9871D" w14:textId="151A507D"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&lt;EndNote&gt;&lt;Cite&gt;&lt;Author&gt;Chickering&lt;/Author&gt;&lt;Year&gt;1987&lt;/Year&gt;&lt;RecNum&gt;582&lt;/RecNum&gt;&lt;DisplayText&gt;Arthur W. Chickering and Zelda F. Gamson, &amp;quot;Seven principles for good practice in undergraduate education,&amp;quot; &lt;style face="italic"&gt;AAHE bulletin&lt;/style&gt;  (1987).&lt;/DisplayText&gt;&lt;record&gt;&lt;rec-number&gt;582&lt;/rec-number&gt;&lt;foreign-keys&gt;&lt;key app="EN" db-id="dp5rzs5dc0sxpserpx8xd022xsx5z5avzs9e" timestamp="1681080673" guid="196c835d-dc29-46cd-b525-7a0c9ab115e1"&gt;582&lt;/key&gt;&lt;/foreign-keys&gt;&lt;ref-type name="Journal Article"&gt;17&lt;/ref-type&gt;&lt;contributors&gt;&lt;authors&gt;&lt;author&gt;Arthur W. Chickering&lt;/author&gt;&lt;author&gt;Zelda F. Gamson&lt;/author&gt;&lt;/authors&gt;&lt;/contributors&gt;&lt;titles&gt;&lt;title&gt;Seven principles for good practice in undergraduate education&lt;/title&gt;&lt;secondary-title&gt;AAHE bulletin&lt;/secondary-title&gt;&lt;/titles&gt;&lt;periodical&gt;&lt;full-title&gt;AAHE bulletin&lt;/full-title&gt;&lt;/periodical&gt;&lt;dates&gt;&lt;year&gt;1987&lt;/year&gt;&lt;/dates&gt;&lt;urls&gt;&lt;/urls&gt;&lt;/record&gt;&lt;/Cite&gt;&lt;/EndNote&gt;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Arthur W. Chickering and Zelda F. Gamson, "Seven principles for good practice in undergraduate education," </w:t>
      </w:r>
      <w:r w:rsidRPr="00FF353F">
        <w:rPr>
          <w:rFonts w:asciiTheme="majorBidi" w:hAnsiTheme="majorBidi" w:cstheme="majorBidi"/>
          <w:i/>
          <w:noProof/>
        </w:rPr>
        <w:t>AAHE bulletin</w:t>
      </w:r>
      <w:r w:rsidRPr="00FF353F">
        <w:rPr>
          <w:rFonts w:asciiTheme="majorBidi" w:hAnsiTheme="majorBidi" w:cstheme="majorBidi"/>
          <w:noProof/>
        </w:rPr>
        <w:t xml:space="preserve">  (1987).</w:t>
      </w:r>
      <w:r w:rsidRPr="00FF353F">
        <w:rPr>
          <w:rFonts w:asciiTheme="majorBidi" w:hAnsiTheme="majorBidi" w:cstheme="majorBidi"/>
        </w:rPr>
        <w:fldChar w:fldCharType="end"/>
      </w:r>
    </w:p>
  </w:footnote>
  <w:footnote w:id="22">
    <w:p w14:paraId="40EDE1E1" w14:textId="2D8E7D50"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 Maani&lt;/Author&gt;&lt;Year&gt;2020&lt;/Year&gt;&lt;RecNum&gt;561&lt;/RecNum&gt;&lt;DisplayText&gt;Al Maani and Roberts, &lt;style face="italic"&gt;Developing Autonomous and Responsible Learners: A Hidden Perspective in The Design Studio&lt;/style&gt;.&lt;/DisplayText&gt;&lt;record&gt;&lt;rec-number&gt;561&lt;/rec-number&gt;&lt;foreign-keys&gt;&lt;key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Al Maani and Roberts, </w:t>
      </w:r>
      <w:r w:rsidRPr="00FF353F">
        <w:rPr>
          <w:rFonts w:asciiTheme="majorBidi" w:hAnsiTheme="majorBidi" w:cstheme="majorBidi"/>
          <w:i/>
          <w:noProof/>
        </w:rPr>
        <w:t>Developing Autonomous and Responsible Learners</w:t>
      </w:r>
      <w:r w:rsidRPr="00FF353F">
        <w:rPr>
          <w:rFonts w:asciiTheme="majorBidi" w:hAnsiTheme="majorBidi" w:cstheme="majorBidi"/>
          <w:noProof/>
        </w:rPr>
        <w:t>.</w:t>
      </w:r>
      <w:r w:rsidRPr="00FF353F">
        <w:rPr>
          <w:rFonts w:asciiTheme="majorBidi" w:hAnsiTheme="majorBidi" w:cstheme="majorBidi"/>
        </w:rPr>
        <w:fldChar w:fldCharType="end"/>
      </w:r>
    </w:p>
  </w:footnote>
  <w:footnote w:id="23">
    <w:p w14:paraId="4A3EB27C" w14:textId="4E6A3EDA"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&lt;EndNote&gt;&lt;Cite&gt;&lt;Author&gt;Thompson&lt;/Author&gt;&lt;Year&gt;2016&lt;/Year&gt;&lt;RecNum&gt;581&lt;/RecNum&gt;&lt;DisplayText&gt;James Thompson, &amp;quot;Becoming an Architect: Narratives of Architectural Education&amp;quot; (PhD dissertation University of Washington, 2016).&lt;/DisplayText&gt;&lt;record&gt;&lt;rec-number&gt;581&lt;/rec-number&gt;&lt;foreign-keys&gt;&lt;key app="EN" db-id="dp5rzs5dc0sxpserpx8xd022xsx5z5avzs9e" timestamp="1681080329" guid="a5022172-cf94-499c-9812-d9ddba83b303"&gt;581&lt;/key&gt;&lt;/foreign-keys&gt;&lt;ref-type name="Thesis"&gt;32&lt;/ref-type&gt;&lt;contributors&gt;&lt;authors&gt;&lt;author&gt;James Thompson&lt;/author&gt;&lt;/authors&gt;&lt;/contributors&gt;&lt;titles&gt;&lt;title&gt;Becoming an Architect: Narratives of Architectural Education&lt;/title&gt;&lt;/titles&gt;&lt;volume&gt;PhD dissertation&lt;/volume&gt;&lt;dates&gt;&lt;year&gt;2016&lt;/year&gt;&lt;/dates&gt;&lt;publisher&gt;University of Washington&lt;/publisher&gt;&lt;urls&gt;&lt;/urls&gt;&lt;/record&gt;&lt;/Cite&gt;&lt;/EndNote&gt;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James Thompson, "Becoming an Architect: Narratives of Architectural Education" (PhD dissertation University of Washington, 2016).</w:t>
      </w:r>
      <w:r w:rsidRPr="00FF353F">
        <w:rPr>
          <w:rFonts w:asciiTheme="majorBidi" w:hAnsiTheme="majorBidi" w:cstheme="majorBidi"/>
        </w:rPr>
        <w:fldChar w:fldCharType="end"/>
      </w:r>
    </w:p>
  </w:footnote>
  <w:footnote w:id="24">
    <w:p w14:paraId="1A1DC305" w14:textId="5CFA1466"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 Maani&lt;/Author&gt;&lt;Year&gt;2020&lt;/Year&gt;&lt;RecNum&gt;561&lt;/RecNum&gt;&lt;DisplayText&gt;Al Maani and Roberts, &lt;style face="italic"&gt;Developing Autonomous and Responsible Learners: A Hidden Perspective in The Design Studio&lt;/style&gt;.&lt;/DisplayText&gt;&lt;record&gt;&lt;rec-number&gt;561&lt;/rec-number&gt;&lt;foreign-keys&gt;&lt;key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Al Maani and Roberts, </w:t>
      </w:r>
      <w:r w:rsidRPr="00FF353F">
        <w:rPr>
          <w:rFonts w:asciiTheme="majorBidi" w:hAnsiTheme="majorBidi" w:cstheme="majorBidi"/>
          <w:i/>
          <w:noProof/>
        </w:rPr>
        <w:t>Developing Autonomous and Responsible Learners.</w:t>
      </w:r>
      <w:r w:rsidRPr="00FF353F">
        <w:rPr>
          <w:rFonts w:asciiTheme="majorBidi" w:hAnsiTheme="majorBidi" w:cstheme="majorBidi"/>
        </w:rPr>
        <w:fldChar w:fldCharType="end"/>
      </w:r>
    </w:p>
  </w:footnote>
  <w:footnote w:id="25">
    <w:p w14:paraId="1830ABAE" w14:textId="00ED79C8"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&lt;EndNote&gt;&lt;Cite&gt;&lt;Author&gt;Newsome&lt;/Author&gt;&lt;Year&gt;2022&lt;/Year&gt;&lt;RecNum&gt;566&lt;/RecNum&gt;&lt;DisplayText&gt;Newsome et al., &amp;quot;The Effect of Gender and STEM/non-STEM Disciplines on Remote Learning: A National Study of Undergraduates in Qatar.&amp;quot;&lt;/DisplayText&gt;&lt;record&gt;&lt;rec-number&gt;566&lt;/rec-number&gt;&lt;foreign-keys&gt;&lt;key app="EN" db-id="dp5rzs5dc0sxpserpx8xd022xsx5z5avzs9e" timestamp="1679873256" guid="20d648e7-a5f0-4d00-bb41-5bb99955335d"&gt;566&lt;/key&gt;&lt;/foreign-keys&gt;&lt;ref-type name="Journal Article"&gt;17&lt;/ref-type&gt;&lt;contributors&gt;&lt;authors&gt;&lt;author&gt;Mary L. Newsome&lt;/author&gt;&lt;author&gt;Anthony A. Pina&lt;/author&gt;&lt;author&gt;Mohammad Mollazehi&lt;/author&gt;&lt;author&gt;KhalidAl-Ali&lt;/author&gt;&lt;author&gt;Yousef Al-Shaboul&lt;/author&gt;&lt;/authors&gt;&lt;/contributors&gt;&lt;titles&gt;&lt;title&gt;The Effect of Gender and STEM/non-STEM Disciplines on Remote Learning: A National Study of Undergraduates in Qatar&lt;/title&gt;&lt;secondary-title&gt;The  Electronic Journal of  e-Learning&lt;/secondary-title&gt;&lt;/titles&gt;&lt;periodical&gt;&lt;full-title&gt;The  Electronic Journal of  e-Learning&lt;/full-title&gt;&lt;/periodical&gt;&lt;pages&gt;360-373&lt;/pages&gt;&lt;volume&gt;20&lt;/volume&gt;&lt;number&gt;4&lt;/number&gt;&lt;dates&gt;&lt;year&gt;2022&lt;/year&gt;&lt;/dates&gt;&lt;urls&gt;&lt;related-urls&gt;&lt;url&gt;https://academic-publishing.org/index.php/ejel/article/view/2262&lt;/url&gt;&lt;/related-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Newsome et al., "The Effect of Gender and STEM/non-STEM Disciplines on Remote Learning,"</w:t>
      </w:r>
      <w:r w:rsidRPr="00FF353F">
        <w:rPr>
          <w:rFonts w:asciiTheme="majorBidi" w:hAnsiTheme="majorBidi" w:cstheme="majorBidi"/>
        </w:rPr>
        <w:fldChar w:fldCharType="end"/>
      </w:r>
      <w:r w:rsidRPr="00FF353F">
        <w:rPr>
          <w:rFonts w:asciiTheme="majorBidi" w:hAnsiTheme="majorBidi" w:cstheme="majorBidi"/>
        </w:rPr>
        <w:t xml:space="preserve"> pp. 360-373.</w:t>
      </w:r>
    </w:p>
  </w:footnote>
  <w:footnote w:id="26">
    <w:p w14:paraId="50426BBB" w14:textId="31659046"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&lt;EndNote&gt;&lt;Cite&gt;&lt;Author&gt;Elrefaey&lt;/Author&gt;&lt;Year&gt;2023&lt;/Year&gt;&lt;RecNum&gt;584&lt;/RecNum&gt;&lt;DisplayText&gt;Omar H. Elrefaey, &amp;quot;Impact of Digital Technology on Creating Virtual Environment in the AEC Industry&amp;quot; (Construction Management Masters Thesis, American University of Sharjah, 2023).&lt;/DisplayText&gt;&lt;record&gt;&lt;rec-number&gt;584&lt;/rec-number&gt;&lt;foreign-keys&gt;&lt;key app="EN" db-id="dp5rzs5dc0sxpserpx8xd022xsx5z5avzs9e" timestamp="1681274653" guid="d19b083e-71d3-492d-84cd-278ffe5c96b1"&gt;584&lt;/key&gt;&lt;/foreign-keys&gt;&lt;ref-type name="Thesis"&gt;32&lt;/ref-type&gt;&lt;contributors&gt;&lt;authors&gt;&lt;author&gt;Omar H. Elrefaey&lt;/author&gt;&lt;/authors&gt;&lt;tertiary-authors&gt;&lt;author&gt;Dr. Sameh El Sayegh&lt;/author&gt;&lt;/tertiary-authors&gt;&lt;/contributors&gt;&lt;titles&gt;&lt;title&gt;Impact of Digital Technology on Creating Virtual Environment in the AEC Industry&lt;/title&gt;&lt;/titles&gt;&lt;volume&gt;Construction Management&lt;/volume&gt;&lt;dates&gt;&lt;year&gt;2023&lt;/year&gt;&lt;pub-dates&gt;&lt;date&gt;10 April 2023&lt;/date&gt;&lt;/pub-dates&gt;&lt;/dates&gt;&lt;pub-location&gt;UAE&lt;/pub-location&gt;&lt;publisher&gt;American University of Sharjah&lt;/publisher&gt;&lt;work-type&gt;Masters Thesis&lt;/work-type&gt;&lt;urls&gt;&lt;/urls&gt;&lt;/record&gt;&lt;/Cite&gt;&lt;/EndNote&gt;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Omar H. Elrefaey, "Impact of Digital Technology on Creating Virtual Environment in the AEC Industry" (Construction Management Masters Thesis, American University of Sharjah, 2023).</w:t>
      </w:r>
      <w:r w:rsidRPr="00FF353F">
        <w:rPr>
          <w:rFonts w:asciiTheme="majorBidi" w:hAnsiTheme="majorBidi" w:cstheme="majorBidi"/>
        </w:rPr>
        <w:fldChar w:fldCharType="end"/>
      </w:r>
    </w:p>
  </w:footnote>
  <w:footnote w:id="27">
    <w:p w14:paraId="1286CE6D" w14:textId="205CA420"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&lt;EndNote&gt;&lt;Cite&gt;&lt;Author&gt;Rahim&lt;/Author&gt;&lt;Year&gt;2021&lt;/Year&gt;&lt;RecNum&gt;448&lt;/RecNum&gt;&lt;DisplayText&gt;N. Rahim et al., &amp;quot;Application of Building Information Modeling toward Social Sustainability,&amp;quot; &lt;style face="italic"&gt;IOP Conference Series: Earth and Environmental Science&lt;/style&gt; 920 (11/01 2021),&lt;style face="bold"&gt; &lt;/style&gt;https://doi.org/10.1088/1755-1315/920/1/012007.&lt;/DisplayText&gt;&lt;record&gt;&lt;rec-number&gt;448&lt;/rec-number&gt;&lt;foreign-keys&gt;&lt;key app="EN" db-id="dp5rzs5dc0sxpserpx8xd022xsx5z5avzs9e" timestamp="1671290826" guid="84f285c2-b32e-49ee-a68c-07092ad371d9"&gt;448&lt;/key&gt;&lt;/foreign-keys&gt;&lt;ref-type name="Journal Article"&gt;17&lt;/ref-type&gt;&lt;contributors&gt;&lt;authors&gt;&lt;author&gt;Rahim, N.&lt;/author&gt;&lt;author&gt;Zakaria, S.&lt;/author&gt;&lt;author&gt;Romeli, N.&lt;/author&gt;&lt;author&gt;Ishak, N.&lt;/author&gt;&lt;author&gt;Losavanh, Souksavath&lt;/author&gt;&lt;/authors&gt;&lt;/contributors&gt;&lt;titles&gt;&lt;title&gt;Application of Building Information Modeling toward Social Sustainability&lt;/title&gt;&lt;secondary-title&gt;IOP Conference Series: Earth and Environmental Science&lt;/secondary-title&gt;&lt;/titles&gt;&lt;periodical&gt;&lt;full-title&gt;IOP Conference Series: Earth and Environmental Science&lt;/full-title&gt;&lt;/periodical&gt;&lt;pages&gt;012007&lt;/pages&gt;&lt;volume&gt;920&lt;/volume&gt;&lt;dates&gt;&lt;year&gt;2021&lt;/year&gt;&lt;pub-dates&gt;&lt;date&gt;11/01&lt;/date&gt;&lt;/pub-dates&gt;&lt;/dates&gt;&lt;urls&gt;&lt;/urls&gt;&lt;electronic-resource-num&gt;10.1088/1755-1315/920/1/012007&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N. Rahim et al., "Application of Building Information Modeling toward Social Sustainability," </w:t>
      </w:r>
      <w:r w:rsidRPr="00FF353F">
        <w:rPr>
          <w:rFonts w:asciiTheme="majorBidi" w:hAnsiTheme="majorBidi" w:cstheme="majorBidi"/>
          <w:i/>
          <w:noProof/>
        </w:rPr>
        <w:t>IOP Conference Series: Earth and Environmental Science</w:t>
      </w:r>
      <w:r w:rsidRPr="00FF353F">
        <w:rPr>
          <w:rFonts w:asciiTheme="majorBidi" w:hAnsiTheme="majorBidi" w:cstheme="majorBidi"/>
          <w:noProof/>
        </w:rPr>
        <w:t xml:space="preserve">, Vol. 920, No. 012007 (2021), pp. </w:t>
      </w:r>
      <w:r w:rsidRPr="00FF353F">
        <w:rPr>
          <w:rFonts w:asciiTheme="majorBidi" w:hAnsiTheme="majorBidi" w:cstheme="majorBidi"/>
        </w:rPr>
        <w:t>1-7</w:t>
      </w:r>
      <w:r w:rsidRPr="00FF353F">
        <w:rPr>
          <w:rFonts w:asciiTheme="majorBidi" w:hAnsiTheme="majorBidi" w:cstheme="majorBidi"/>
          <w:noProof/>
        </w:rPr>
        <w:t>.</w:t>
      </w:r>
      <w:r w:rsidRPr="00FF353F">
        <w:rPr>
          <w:rFonts w:asciiTheme="majorBidi" w:hAnsiTheme="majorBidi" w:cstheme="majorBidi"/>
        </w:rPr>
        <w:fldChar w:fldCharType="end"/>
      </w:r>
    </w:p>
  </w:footnote>
  <w:footnote w:id="28">
    <w:p w14:paraId="52CE12DA" w14:textId="1D1124AD"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&lt;EndNote&gt;&lt;Cite&gt;&lt;Author&gt;Prabhakaran&lt;/Author&gt;&lt;Year&gt;2021&lt;/Year&gt;&lt;RecNum&gt;575&lt;/RecNum&gt;&lt;DisplayText&gt;Abhinesh Prabhakaran et al., &amp;quot;An investigation into macro BIM maturity and its impacts: a comparison of Qatar and the United Kingdom,&amp;quot; &lt;style face="italic"&gt;Architectural Engineering and Design Management&lt;/style&gt; 17, no. 5-6 (2021/11/02 2021),&lt;style face="bold"&gt; &lt;/style&gt;https://doi.org/10.1080/17452007.2021.1923454, https://doi.org/10.1080/17452007.2021.1923454.&lt;/DisplayText&gt;&lt;record&gt;&lt;rec-number&gt;575&lt;/rec-number&gt;&lt;foreign-keys&gt;&lt;key app="EN" db-id="dp5rzs5dc0sxpserpx8xd022xsx5z5avzs9e" timestamp="1680997943" guid="8d60e4db-93d9-41ef-bfdd-eb5f117289d9"&gt;575&lt;/key&gt;&lt;/foreign-keys&gt;&lt;ref-type name="Journal Article"&gt;17&lt;/ref-type&gt;&lt;contributors&gt;&lt;authors&gt;&lt;author&gt;Prabhakaran, Abhinesh&lt;/author&gt;&lt;author&gt;Mahamadu, Abdul-Majeed&lt;/author&gt;&lt;author&gt;Mahdjoubi, Lamine&lt;/author&gt;&lt;author&gt;Andric, Jelena&lt;/author&gt;&lt;author&gt;Manu, Parick&lt;/author&gt;&lt;author&gt;Mzyece, Dingayo&lt;/author&gt;&lt;/authors&gt;&lt;/contributors&gt;&lt;titles&gt;&lt;title&gt;An investigation into macro BIM maturity and its impacts: a comparison of Qatar and the United Kingdom&lt;/title&gt;&lt;secondary-title&gt;Architectural Engineering and Design Management&lt;/secondary-title&gt;&lt;/titles&gt;&lt;periodical&gt;&lt;full-title&gt;Architectural Engineering and Design Management&lt;/full-title&gt;&lt;/periodical&gt;&lt;pages&gt;496-515&lt;/pages&gt;&lt;volume&gt;17&lt;/volume&gt;&lt;number&gt;5-6&lt;/number&gt;&lt;dates&gt;&lt;year&gt;2021&lt;/year&gt;&lt;pub-dates&gt;&lt;date&gt;2021/11/02&lt;/date&gt;&lt;/pub-dates&gt;&lt;/dates&gt;&lt;publisher&gt;Taylor &amp;amp; Francis&lt;/publisher&gt;&lt;isbn&gt;1745-2007&lt;/isbn&gt;&lt;urls&gt;&lt;related-urls&gt;&lt;url&gt;https://doi.org/10.1080/17452007.2021.1923454&lt;/url&gt;&lt;/related-urls&gt;&lt;/urls&gt;&lt;electronic-resource-num&gt;10.1080/17452007.2021.1923454&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Abhinesh Prabhakaran et al., "An investigation into macro BIM maturity and its impacts: a comparison of Qatar and the United Kingdom," </w:t>
      </w:r>
      <w:r w:rsidRPr="00FF353F">
        <w:rPr>
          <w:rFonts w:asciiTheme="majorBidi" w:hAnsiTheme="majorBidi" w:cstheme="majorBidi"/>
          <w:i/>
          <w:noProof/>
        </w:rPr>
        <w:t>Architectural Engineering and Design Management</w:t>
      </w:r>
      <w:r w:rsidRPr="00FF353F">
        <w:rPr>
          <w:rFonts w:asciiTheme="majorBidi" w:hAnsiTheme="majorBidi" w:cstheme="majorBidi"/>
          <w:noProof/>
        </w:rPr>
        <w:t xml:space="preserve">, Vol. 17, No. 5-6 (2021), pp. </w:t>
      </w:r>
      <w:r w:rsidRPr="00FF353F">
        <w:rPr>
          <w:rFonts w:asciiTheme="majorBidi" w:hAnsiTheme="majorBidi" w:cstheme="majorBidi"/>
        </w:rPr>
        <w:t>496-515</w:t>
      </w:r>
      <w:r w:rsidRPr="00FF353F">
        <w:rPr>
          <w:rFonts w:asciiTheme="majorBidi" w:hAnsiTheme="majorBidi" w:cstheme="majorBidi"/>
          <w:noProof/>
        </w:rPr>
        <w:t>.</w:t>
      </w:r>
      <w:r w:rsidRPr="00FF353F">
        <w:rPr>
          <w:rFonts w:asciiTheme="majorBidi" w:hAnsiTheme="majorBidi" w:cstheme="majorBidi"/>
        </w:rPr>
        <w:fldChar w:fldCharType="end"/>
      </w:r>
    </w:p>
  </w:footnote>
  <w:footnote w:id="29">
    <w:p w14:paraId="2B8FB2AB" w14:textId="35B8AFCB" w:rsidR="004B0E1A" w:rsidRPr="00FF353F" w:rsidRDefault="004B0E1A" w:rsidP="000C7842">
      <w:pPr>
        <w:pStyle w:val="ae"/>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Ibid.</w:t>
      </w:r>
    </w:p>
  </w:footnote>
  <w:footnote w:id="30">
    <w:p w14:paraId="1F766777" w14:textId="093CBDA7" w:rsidR="004B0E1A" w:rsidRPr="00FF353F" w:rsidRDefault="004B0E1A" w:rsidP="000C7842">
      <w:pPr>
        <w:pStyle w:val="ae"/>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&lt;EndNote&gt;&lt;Cite&gt;&lt;Author&gt;Prabhakaran&lt;/Author&gt;&lt;Year&gt;2021&lt;/Year&gt;&lt;RecNum&gt;575&lt;/RecNum&gt;&lt;DisplayText&gt;Prabhakaran et al., &amp;quot;An investigation into macro BIM maturity and its impacts: a comparison of Qatar and the United Kingdom.&amp;quot;&lt;/DisplayText&gt;&lt;record&gt;&lt;rec-number&gt;575&lt;/rec-number&gt;&lt;foreign-keys&gt;&lt;key app="EN" db-id="dp5rzs5dc0sxpserpx8xd022xsx5z5avzs9e" timestamp="1680997943" guid="8d60e4db-93d9-41ef-bfdd-eb5f117289d9"&gt;575&lt;/key&gt;&lt;/foreign-keys&gt;&lt;ref-type name="Journal Article"&gt;17&lt;/ref-type&gt;&lt;contributors&gt;&lt;authors&gt;&lt;author&gt;Prabhakaran, Abhinesh&lt;/author&gt;&lt;author&gt;Mahamadu, Abdul-Majeed&lt;/author&gt;&lt;author&gt;Mahdjoubi, Lamine&lt;/author&gt;&lt;author&gt;Andric, Jelena&lt;/author&gt;&lt;author&gt;Manu, Parick&lt;/author&gt;&lt;author&gt;Mzyece, Dingayo&lt;/author&gt;&lt;/authors&gt;&lt;/contributors&gt;&lt;titles&gt;&lt;title&gt;An investigation into macro BIM maturity and its impacts: a comparison of Qatar and the United Kingdom&lt;/title&gt;&lt;secondary-title&gt;Architectural Engineering and Design Management&lt;/secondary-title&gt;&lt;/titles&gt;&lt;periodical&gt;&lt;full-title&gt;Architectural Engineering and Design Management&lt;/full-title&gt;&lt;/periodical&gt;&lt;pages&gt;496-515&lt;/pages&gt;&lt;volume&gt;17&lt;/volume&gt;&lt;number&gt;5-6&lt;/number&gt;&lt;dates&gt;&lt;year&gt;2021&lt;/year&gt;&lt;pub-dates&gt;&lt;date&gt;2021/11/02&lt;/date&gt;&lt;/pub-dates&gt;&lt;/dates&gt;&lt;publisher&gt;Taylor &amp;amp; Francis&lt;/publisher&gt;&lt;isbn&gt;1745-2007&lt;/isbn&gt;&lt;urls&gt;&lt;related-urls&gt;&lt;url&gt;https://doi.org/10.1080/17452007.2021.1923454&lt;/url&gt;&lt;/related-urls&gt;&lt;/urls&gt;&lt;electronic-resource-num&gt;10.1080/17452007.2021.1923454&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Ibid.</w:t>
      </w:r>
      <w:r w:rsidRPr="00FF353F">
        <w:rPr>
          <w:rFonts w:asciiTheme="majorBidi" w:hAnsiTheme="majorBidi" w:cstheme="majorBidi"/>
        </w:rPr>
        <w:fldChar w:fldCharType="end"/>
      </w:r>
      <w:r w:rsidRPr="00FF353F">
        <w:rPr>
          <w:rFonts w:asciiTheme="majorBidi" w:hAnsiTheme="majorBidi" w:cstheme="majorBidi"/>
          <w:lang w:val="en-GB"/>
        </w:rPr>
        <w:t xml:space="preserve"> </w:t>
      </w:r>
    </w:p>
  </w:footnote>
  <w:footnote w:id="31">
    <w:p w14:paraId="048DBD47" w14:textId="7A44629E" w:rsidR="004B0E1A" w:rsidRPr="00FF353F" w:rsidRDefault="004B0E1A" w:rsidP="000C7842">
      <w:pPr>
        <w:pStyle w:val="ae"/>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Ibid.</w:t>
      </w:r>
    </w:p>
  </w:footnote>
  <w:footnote w:id="32">
    <w:p w14:paraId="007F0EF5" w14:textId="2C883505"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&lt;EndNote&gt;&lt;Cite&gt;&lt;Author&gt;Tan&lt;/Author&gt;&lt;Year&gt;2022&lt;/Year&gt;&lt;RecNum&gt;659&lt;/RecNum&gt;&lt;DisplayText&gt;Seda Tan and Gülden Gümüşburun Ayalp, &amp;quot;Root factors limiting BIM implementation in developing countries: sampling the Turkish AEC industry,&amp;quot; &lt;style face="italic"&gt;Open House International&lt;/style&gt; 47 (06/10 2022),&lt;style face="bold"&gt; &lt;/style&gt;https://doi.org/10.1108/OHI-12-2021-0273.&lt;/DisplayText&gt;&lt;record&gt;&lt;rec-number&gt;659&lt;/rec-number&gt;&lt;foreign-keys&gt;&lt;key app="EN" db-id="dp5rzs5dc0sxpserpx8xd022xsx5z5avzs9e" timestamp="1692796786" guid="addfc108-1beb-4e1b-b622-a4363970245d"&gt;659&lt;/key&gt;&lt;/foreign-keys&gt;&lt;ref-type name="Journal Article"&gt;17&lt;/ref-type&gt;&lt;contributors&gt;&lt;authors&gt;&lt;author&gt;Tan, Seda&lt;/author&gt;&lt;author&gt;Gümüşburun Ayalp, Gülden&lt;/author&gt;&lt;/authors&gt;&lt;/contributors&gt;&lt;titles&gt;&lt;title&gt;Root factors limiting BIM implementation in developing countries: sampling the Turkish AEC industry&lt;/title&gt;&lt;secondary-title&gt;Open House International&lt;/secondary-title&gt;&lt;/titles&gt;&lt;periodical&gt;&lt;full-title&gt;open house international&lt;/full-title&gt;&lt;/periodical&gt;&lt;volume&gt;47&lt;/volume&gt;&lt;dates&gt;&lt;year&gt;2022&lt;/year&gt;&lt;pub-dates&gt;&lt;date&gt;06/10&lt;/date&gt;&lt;/pub-dates&gt;&lt;/dates&gt;&lt;urls&gt;&lt;/urls&gt;&lt;electronic-resource-num&gt;10.1108/OHI-12-2021-0273&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Seda Tan and Gülden Gümüşburun Ayalp, "Root factors limiting BIM implementation in developing countries: sampling the Turkish AEC industry,"</w:t>
      </w:r>
      <w:r w:rsidRPr="00FF353F">
        <w:rPr>
          <w:rFonts w:asciiTheme="majorBidi" w:hAnsiTheme="majorBidi" w:cstheme="majorBidi"/>
          <w:iCs/>
          <w:noProof/>
        </w:rPr>
        <w:t xml:space="preserve"> </w:t>
      </w:r>
      <w:r w:rsidRPr="00FF353F">
        <w:rPr>
          <w:rFonts w:asciiTheme="majorBidi" w:hAnsiTheme="majorBidi" w:cstheme="majorBidi"/>
          <w:i/>
          <w:noProof/>
        </w:rPr>
        <w:t>Open House International</w:t>
      </w:r>
      <w:r w:rsidRPr="00FF353F">
        <w:rPr>
          <w:rFonts w:asciiTheme="majorBidi" w:hAnsiTheme="majorBidi" w:cstheme="majorBidi"/>
          <w:iCs/>
          <w:noProof/>
        </w:rPr>
        <w:t xml:space="preserve">, Vol. </w:t>
      </w:r>
      <w:r w:rsidRPr="00FF353F">
        <w:rPr>
          <w:rFonts w:asciiTheme="majorBidi" w:hAnsiTheme="majorBidi" w:cstheme="majorBidi"/>
          <w:noProof/>
        </w:rPr>
        <w:t xml:space="preserve">47 (June 2022), pp. </w:t>
      </w:r>
      <w:r w:rsidRPr="00FF353F">
        <w:rPr>
          <w:rFonts w:asciiTheme="majorBidi" w:hAnsiTheme="majorBidi" w:cstheme="majorBidi"/>
        </w:rPr>
        <w:t>732-762</w:t>
      </w:r>
      <w:r w:rsidRPr="00FF353F">
        <w:rPr>
          <w:rFonts w:asciiTheme="majorBidi" w:hAnsiTheme="majorBidi" w:cstheme="majorBidi"/>
          <w:noProof/>
        </w:rPr>
        <w:t>.</w:t>
      </w:r>
      <w:r w:rsidRPr="00FF353F">
        <w:rPr>
          <w:rFonts w:asciiTheme="majorBidi" w:hAnsiTheme="majorBidi" w:cstheme="majorBidi"/>
        </w:rPr>
        <w:fldChar w:fldCharType="end"/>
      </w:r>
    </w:p>
  </w:footnote>
  <w:footnote w:id="33">
    <w:p w14:paraId="6DE4593C" w14:textId="1BD48D3D"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&lt;EndNote&gt;&lt;Cite&gt;&lt;Author&gt;Abdulazeez Abdulmumin&lt;/Author&gt;&lt;Year&gt;2021&lt;/Year&gt;&lt;RecNum&gt;323&lt;/RecNum&gt;&lt;DisplayText&gt;Abdulazeez Abdulmumin et al., &lt;style face="italic"&gt;BIM education ontology&lt;/style&gt;.&lt;/DisplayText&gt;&lt;record&gt;&lt;rec-number&gt;323&lt;/rec-number&gt;&lt;foreign-keys&gt;&lt;key app="EN" db-id="dp5rzs5dc0sxpserpx8xd022xsx5z5avzs9e" timestamp="1663184014" guid="10880a13-64cb-4db8-8ed3-581488dbddb0"&gt;323&lt;/key&gt;&lt;/foreign-keys&gt;&lt;ref-type name="Book"&gt;6&lt;/ref-type&gt;&lt;contributors&gt;&lt;authors&gt;&lt;author&gt;Abdulazeez Abdulmumin,&lt;/author&gt;&lt;author&gt;B. K. Bolo,&lt;/author&gt;&lt;author&gt;Y. G. Musa Haddary, &lt;/author&gt;&lt;author&gt;P.G. Chindo&lt;/author&gt;&lt;/authors&gt;&lt;/contributors&gt;&lt;titles&gt;&lt;title&gt;BIM education ontology&lt;/title&gt;&lt;/titles&gt;&lt;dates&gt;&lt;year&gt;2021&lt;/year&gt;&lt;/dates&gt;&lt;urls&gt;&lt;/urls&gt;&lt;/record&gt;&lt;/Cite&gt;&lt;/EndNote&gt;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Abdulazeez Abdulmumin et al., </w:t>
      </w:r>
      <w:r w:rsidRPr="00FF353F">
        <w:rPr>
          <w:rFonts w:asciiTheme="majorBidi" w:hAnsiTheme="majorBidi" w:cstheme="majorBidi"/>
        </w:rPr>
        <w:fldChar w:fldCharType="end"/>
      </w:r>
      <w:r w:rsidRPr="00FF353F">
        <w:rPr>
          <w:rFonts w:asciiTheme="majorBidi" w:hAnsiTheme="majorBidi" w:cstheme="majorBidi"/>
          <w:iCs/>
        </w:rPr>
        <w:t>"</w:t>
      </w:r>
      <w:proofErr w:type="spellStart"/>
      <w:r w:rsidRPr="00FF353F">
        <w:rPr>
          <w:rFonts w:asciiTheme="majorBidi" w:hAnsiTheme="majorBidi" w:cstheme="majorBidi"/>
          <w:iCs/>
        </w:rPr>
        <w:t>Bim</w:t>
      </w:r>
      <w:proofErr w:type="spellEnd"/>
      <w:r w:rsidRPr="00FF353F">
        <w:rPr>
          <w:rFonts w:asciiTheme="majorBidi" w:hAnsiTheme="majorBidi" w:cstheme="majorBidi"/>
          <w:iCs/>
        </w:rPr>
        <w:t xml:space="preserve"> Education Ontology: Towards a Research Agenda for Non-</w:t>
      </w:r>
      <w:proofErr w:type="spellStart"/>
      <w:r w:rsidRPr="00FF353F">
        <w:rPr>
          <w:rFonts w:asciiTheme="majorBidi" w:hAnsiTheme="majorBidi" w:cstheme="majorBidi"/>
          <w:iCs/>
        </w:rPr>
        <w:t>Industrialised</w:t>
      </w:r>
      <w:proofErr w:type="spellEnd"/>
      <w:r w:rsidRPr="00FF353F">
        <w:rPr>
          <w:rFonts w:asciiTheme="majorBidi" w:hAnsiTheme="majorBidi" w:cstheme="majorBidi"/>
          <w:iCs/>
        </w:rPr>
        <w:t xml:space="preserve"> Economies</w:t>
      </w:r>
      <w:r w:rsidRPr="00FF353F">
        <w:rPr>
          <w:rFonts w:asciiTheme="majorBidi" w:hAnsiTheme="majorBidi" w:cstheme="majorBidi"/>
        </w:rPr>
        <w:t xml:space="preserve">," In: </w:t>
      </w:r>
      <w:proofErr w:type="spellStart"/>
      <w:r w:rsidRPr="00FF353F">
        <w:rPr>
          <w:rFonts w:asciiTheme="majorBidi" w:hAnsiTheme="majorBidi" w:cstheme="majorBidi"/>
        </w:rPr>
        <w:t>Laryea</w:t>
      </w:r>
      <w:proofErr w:type="spellEnd"/>
      <w:r w:rsidRPr="00FF353F">
        <w:rPr>
          <w:rFonts w:asciiTheme="majorBidi" w:hAnsiTheme="majorBidi" w:cstheme="majorBidi"/>
        </w:rPr>
        <w:t xml:space="preserve">, S. and </w:t>
      </w:r>
      <w:proofErr w:type="spellStart"/>
      <w:r w:rsidRPr="00FF353F">
        <w:rPr>
          <w:rFonts w:asciiTheme="majorBidi" w:hAnsiTheme="majorBidi" w:cstheme="majorBidi"/>
        </w:rPr>
        <w:t>Essah</w:t>
      </w:r>
      <w:proofErr w:type="spellEnd"/>
      <w:r w:rsidRPr="00FF353F">
        <w:rPr>
          <w:rFonts w:asciiTheme="majorBidi" w:hAnsiTheme="majorBidi" w:cstheme="majorBidi"/>
        </w:rPr>
        <w:t>, E. (</w:t>
      </w:r>
      <w:proofErr w:type="spellStart"/>
      <w:r w:rsidRPr="00FF353F">
        <w:rPr>
          <w:rFonts w:asciiTheme="majorBidi" w:hAnsiTheme="majorBidi" w:cstheme="majorBidi"/>
        </w:rPr>
        <w:t>Eds</w:t>
      </w:r>
      <w:proofErr w:type="spellEnd"/>
      <w:r w:rsidRPr="00FF353F">
        <w:rPr>
          <w:rFonts w:asciiTheme="majorBidi" w:hAnsiTheme="majorBidi" w:cstheme="majorBidi"/>
        </w:rPr>
        <w:t xml:space="preserve">) </w:t>
      </w:r>
      <w:r w:rsidRPr="00FF353F">
        <w:rPr>
          <w:rFonts w:asciiTheme="majorBidi" w:hAnsiTheme="majorBidi" w:cstheme="majorBidi"/>
          <w:i/>
          <w:iCs/>
        </w:rPr>
        <w:t>Proc</w:t>
      </w:r>
      <w:r w:rsidR="00714D75" w:rsidRPr="00FF353F">
        <w:rPr>
          <w:rFonts w:asciiTheme="majorBidi" w:hAnsiTheme="majorBidi" w:cstheme="majorBidi"/>
          <w:i/>
          <w:iCs/>
        </w:rPr>
        <w:t>eeding</w:t>
      </w:r>
      <w:r w:rsidRPr="00FF353F">
        <w:rPr>
          <w:rFonts w:asciiTheme="majorBidi" w:hAnsiTheme="majorBidi" w:cstheme="majorBidi"/>
          <w:i/>
          <w:iCs/>
        </w:rPr>
        <w:t>s</w:t>
      </w:r>
      <w:r w:rsidR="00714D75" w:rsidRPr="00FF353F">
        <w:rPr>
          <w:rFonts w:asciiTheme="majorBidi" w:hAnsiTheme="majorBidi" w:cstheme="majorBidi"/>
          <w:i/>
          <w:iCs/>
        </w:rPr>
        <w:t xml:space="preserve"> of the</w:t>
      </w:r>
      <w:r w:rsidRPr="00FF353F">
        <w:rPr>
          <w:rFonts w:asciiTheme="majorBidi" w:hAnsiTheme="majorBidi" w:cstheme="majorBidi"/>
          <w:i/>
          <w:iCs/>
        </w:rPr>
        <w:t xml:space="preserve"> West Africa Built Environment Research (WABER) Conference</w:t>
      </w:r>
      <w:r w:rsidR="00714D75" w:rsidRPr="00FF353F">
        <w:rPr>
          <w:rFonts w:asciiTheme="majorBidi" w:hAnsiTheme="majorBidi" w:cstheme="majorBidi"/>
          <w:i/>
          <w:iCs/>
        </w:rPr>
        <w:t xml:space="preserve"> 2021</w:t>
      </w:r>
      <w:r w:rsidRPr="00FF353F">
        <w:rPr>
          <w:rFonts w:asciiTheme="majorBidi" w:hAnsiTheme="majorBidi" w:cstheme="majorBidi"/>
        </w:rPr>
        <w:t xml:space="preserve"> </w:t>
      </w:r>
      <w:r w:rsidR="00714D75" w:rsidRPr="00FF353F">
        <w:rPr>
          <w:rFonts w:asciiTheme="majorBidi" w:hAnsiTheme="majorBidi" w:cstheme="majorBidi"/>
        </w:rPr>
        <w:t>(South Africa: WABER</w:t>
      </w:r>
      <w:r w:rsidRPr="00FF353F">
        <w:rPr>
          <w:rFonts w:asciiTheme="majorBidi" w:hAnsiTheme="majorBidi" w:cstheme="majorBidi"/>
        </w:rPr>
        <w:t>,</w:t>
      </w:r>
      <w:r w:rsidR="00714D75" w:rsidRPr="00FF353F">
        <w:rPr>
          <w:rFonts w:asciiTheme="majorBidi" w:hAnsiTheme="majorBidi" w:cstheme="majorBidi"/>
        </w:rPr>
        <w:t xml:space="preserve"> </w:t>
      </w:r>
      <w:r w:rsidRPr="00FF353F">
        <w:rPr>
          <w:rFonts w:asciiTheme="majorBidi" w:hAnsiTheme="majorBidi" w:cstheme="majorBidi"/>
        </w:rPr>
        <w:t>2021), pp. 333-350</w:t>
      </w:r>
      <w:r w:rsidRPr="00FF353F">
        <w:rPr>
          <w:rFonts w:asciiTheme="majorBidi" w:hAnsiTheme="majorBidi" w:cstheme="majorBidi"/>
          <w:lang w:val="en-GB"/>
        </w:rPr>
        <w:t>.</w:t>
      </w:r>
    </w:p>
  </w:footnote>
  <w:footnote w:id="34">
    <w:p w14:paraId="1B9612A5" w14:textId="26F4D4BA"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&lt;EndNote&gt;&lt;Cite&gt;&lt;Author&gt;Endsley&lt;/Author&gt;&lt;Year&gt;1995&lt;/Year&gt;&lt;RecNum&gt;473&lt;/RecNum&gt;&lt;DisplayText&gt;Mica R. Endsley, &amp;quot;Toward a Theory of Situation Awareness in Dynamic Systems,&amp;quot; &lt;style face="italic"&gt;Human Factors&lt;/style&gt; 37, no. 1 (1995),&lt;style face="bold"&gt; &lt;/style&gt;https://doi.org/10.1518/001872095779049543, https://journals.sagepub.com/doi/abs/10.1518/001872095779049543.&lt;/DisplayText&gt;&lt;record&gt;&lt;rec-number&gt;473&lt;/rec-number&gt;&lt;foreign-keys&gt;&lt;key app="EN" db-id="dp5rzs5dc0sxpserpx8xd022xsx5z5avzs9e" timestamp="1673532010" guid="d07a20f1-f670-469f-8f95-c93e25face9f"&gt;473&lt;/key&gt;&lt;/foreign-keys&gt;&lt;ref-type name="Journal Article"&gt;17&lt;/ref-type&gt;&lt;contributors&gt;&lt;authors&gt;&lt;author&gt;Endsley, Mica R.&lt;/author&gt;&lt;/authors&gt;&lt;/contributors&gt;&lt;titles&gt;&lt;title&gt;Toward a Theory of Situation Awareness in Dynamic Systems&lt;/title&gt;&lt;secondary-title&gt;Human Factors&lt;/secondary-title&gt;&lt;/titles&gt;&lt;periodical&gt;&lt;full-title&gt;Human Factors&lt;/full-title&gt;&lt;/periodical&gt;&lt;pages&gt;32-64&lt;/pages&gt;&lt;volume&gt;37&lt;/volume&gt;&lt;number&gt;1&lt;/number&gt;&lt;dates&gt;&lt;year&gt;1995&lt;/year&gt;&lt;/dates&gt;&lt;urls&gt;&lt;related-urls&gt;&lt;url&gt;https://journals.sagepub.com/doi/abs/10.1518/001872095779049543&lt;/url&gt;&lt;/related-urls&gt;&lt;/urls&gt;&lt;electronic-resource-num&gt;10.1518/001872095779049543&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Mica R. Endsley, "Toward a Theory of Situation Awareness in Dynamic Systems," </w:t>
      </w:r>
      <w:r w:rsidRPr="00FF353F">
        <w:rPr>
          <w:rFonts w:asciiTheme="majorBidi" w:hAnsiTheme="majorBidi" w:cstheme="majorBidi"/>
          <w:i/>
          <w:noProof/>
        </w:rPr>
        <w:t>Human Factors</w:t>
      </w:r>
      <w:r w:rsidRPr="00FF353F">
        <w:rPr>
          <w:rFonts w:asciiTheme="majorBidi" w:hAnsiTheme="majorBidi" w:cstheme="majorBidi"/>
          <w:noProof/>
        </w:rPr>
        <w:t>, Vol. 37, No. 1 (1995), pp.</w:t>
      </w:r>
      <w:r w:rsidRPr="00FF353F">
        <w:t xml:space="preserve"> </w:t>
      </w:r>
      <w:r w:rsidRPr="00FF353F">
        <w:rPr>
          <w:rFonts w:asciiTheme="majorBidi" w:hAnsiTheme="majorBidi" w:cstheme="majorBidi"/>
          <w:noProof/>
        </w:rPr>
        <w:t>32-64 .</w:t>
      </w:r>
      <w:r w:rsidRPr="00FF353F">
        <w:rPr>
          <w:rFonts w:asciiTheme="majorBidi" w:hAnsiTheme="majorBidi" w:cstheme="majorBidi"/>
        </w:rPr>
        <w:fldChar w:fldCharType="end"/>
      </w:r>
    </w:p>
  </w:footnote>
  <w:footnote w:id="35">
    <w:p w14:paraId="3A5E86AD" w14:textId="1991B3BF"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&lt;EndNote&gt;&lt;Cite&gt;&lt;Author&gt;Lefebvre&lt;/Author&gt;&lt;Year&gt;1974&lt;/Year&gt;&lt;RecNum&gt;587&lt;/RecNum&gt;&lt;DisplayText&gt;Henri Lefebvre, &lt;style face="italic"&gt;The production of space&lt;/style&gt; (Sun Jan 01 00:00:00 AST 2012, 1974).&lt;/DisplayText&gt;&lt;record&gt;&lt;rec-number&gt;587&lt;/rec-number&gt;&lt;foreign-keys&gt;&lt;key app="EN" db-id="dp5rzs5dc0sxpserpx8xd022xsx5z5avzs9e" timestamp="1681288642" guid="cdd2fa44-9c3e-4580-befb-c22bc07235cf"&gt;587&lt;/key&gt;&lt;/foreign-keys&gt;&lt;ref-type name="Book"&gt;6&lt;/ref-type&gt;&lt;contributors&gt;&lt;authors&gt;&lt;author&gt;Lefebvre, Henri&lt;/author&gt;&lt;/authors&gt;&lt;/contributors&gt;&lt;titles&gt;&lt;title&gt;The production of space&lt;/title&gt;&lt;short-title&gt;The production of space&lt;/short-title&gt;&lt;/titles&gt;&lt;pages&gt;0-0&lt;/pages&gt;&lt;keywords&gt;&lt;keyword&gt;The production of space&lt;/keyword&gt;&lt;/keywords&gt;&lt;dates&gt;&lt;year&gt;1974&lt;/year&gt;&lt;pub-dates&gt;&lt;date&gt;Sun Jan 01 00:00:00 AST 2012&lt;/date&gt;&lt;/pub-dates&gt;&lt;/dates&gt;&lt;accession-num&gt;9780631181774 (paperback)&lt;/accession-num&gt;&lt;urls&gt;&lt;/urls&gt;&lt;/record&gt;&lt;/Cite&gt;&lt;/EndNote&gt;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Henri Lefebvre, </w:t>
      </w:r>
      <w:r w:rsidRPr="00FF353F">
        <w:rPr>
          <w:rFonts w:asciiTheme="majorBidi" w:hAnsiTheme="majorBidi" w:cstheme="majorBidi"/>
          <w:i/>
          <w:iCs/>
          <w:noProof/>
        </w:rPr>
        <w:t>La production de l'espace (The Production of Space)</w:t>
      </w:r>
      <w:r w:rsidRPr="00FF353F">
        <w:rPr>
          <w:rFonts w:asciiTheme="majorBidi" w:hAnsiTheme="majorBidi" w:cstheme="majorBidi"/>
          <w:noProof/>
        </w:rPr>
        <w:t>, (Paris: Anthropos, 1974).</w:t>
      </w:r>
      <w:r w:rsidRPr="00FF353F">
        <w:rPr>
          <w:rFonts w:asciiTheme="majorBidi" w:hAnsiTheme="majorBidi" w:cstheme="majorBidi"/>
        </w:rPr>
        <w:fldChar w:fldCharType="end"/>
      </w:r>
    </w:p>
  </w:footnote>
  <w:footnote w:id="36">
    <w:p w14:paraId="588EF8B2" w14:textId="7621F64A" w:rsidR="004B0E1A" w:rsidRPr="00FF353F" w:rsidRDefault="004B0E1A" w:rsidP="006C7447">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&lt;EndNote&gt;&lt;Cite&gt;&lt;Author&gt;Kahu&lt;/Author&gt;&lt;Year&gt;2017&lt;/Year&gt;&lt;RecNum&gt;577&lt;/RecNum&gt;&lt;DisplayText&gt;Ella Kahu, Karen Nelson, and Catherine Picton, &amp;quot;Student interest as a key driver of engagement for first year students,&amp;quot; &lt;style face="italic"&gt;Student Success&lt;/style&gt; 8 (07/23 2017),&lt;style face="bold"&gt; &lt;/style&gt;https://doi.org/10.5204/ssj.v8i2.379.&lt;/DisplayText&gt;&lt;record&gt;&lt;rec-number&gt;577&lt;/rec-number&gt;&lt;foreign-keys&gt;&lt;key app="EN" db-id="dp5rzs5dc0sxpserpx8xd022xsx5z5avzs9e" timestamp="1681079137" guid="c279086d-1d5c-481d-8c5c-df88252c6ec2"&gt;577&lt;/key&gt;&lt;/foreign-keys&gt;&lt;ref-type name="Journal Article"&gt;17&lt;/ref-type&gt;&lt;contributors&gt;&lt;authors&gt;&lt;author&gt;Kahu, Ella&lt;/author&gt;&lt;author&gt;Nelson, Karen&lt;/author&gt;&lt;author&gt;Picton, Catherine&lt;/author&gt;&lt;/authors&gt;&lt;/contributors&gt;&lt;titles&gt;&lt;title&gt;Student interest as a key driver of engagement for first year students&lt;/title&gt;&lt;secondary-title&gt;Student Success&lt;/secondary-title&gt;&lt;/titles&gt;&lt;periodical&gt;&lt;full-title&gt;Student Success&lt;/full-title&gt;&lt;/periodical&gt;&lt;pages&gt;55&lt;/pages&gt;&lt;volume&gt;8&lt;/volume&gt;&lt;dates&gt;&lt;year&gt;2017&lt;/year&gt;&lt;pub-dates&gt;&lt;date&gt;07/23&lt;/date&gt;&lt;/pub-dates&gt;&lt;/dates&gt;&lt;urls&gt;&lt;/urls&gt;&lt;electronic-resource-num&gt;10.5204/ssj.v8i2.379&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Ella Kahu, Karen Nelson, and Catherine Picton, "Student interest as a key driver of engagement for first year students," </w:t>
      </w:r>
      <w:r w:rsidRPr="00FF353F">
        <w:rPr>
          <w:rFonts w:asciiTheme="majorBidi" w:hAnsiTheme="majorBidi" w:cstheme="majorBidi"/>
          <w:i/>
          <w:noProof/>
        </w:rPr>
        <w:t>Student Success</w:t>
      </w:r>
      <w:r w:rsidRPr="00FF353F">
        <w:rPr>
          <w:rFonts w:asciiTheme="majorBidi" w:hAnsiTheme="majorBidi" w:cstheme="majorBidi"/>
          <w:noProof/>
        </w:rPr>
        <w:t>, Vol. 8, No. 2 (July 2017), pp. 55-66</w:t>
      </w:r>
      <w:r w:rsidR="006C7447" w:rsidRPr="00FF353F">
        <w:rPr>
          <w:rFonts w:asciiTheme="majorBidi" w:hAnsiTheme="majorBidi" w:cstheme="majorBidi"/>
          <w:noProof/>
        </w:rPr>
        <w:t>;</w:t>
      </w:r>
      <w:r w:rsidRPr="00FF353F">
        <w:rPr>
          <w:rFonts w:asciiTheme="majorBidi" w:hAnsiTheme="majorBidi" w:cstheme="majorBidi"/>
        </w:rPr>
        <w:fldChar w:fldCharType="end"/>
      </w:r>
      <w:r w:rsidR="006C7447" w:rsidRPr="00FF353F">
        <w:rPr>
          <w:rFonts w:asciiTheme="majorBidi" w:hAnsiTheme="majorBidi" w:cstheme="majorBidi"/>
          <w:noProof/>
        </w:rPr>
        <w:t xml:space="preserve"> Al Maani and Roberts, </w:t>
      </w:r>
      <w:r w:rsidR="006C7447" w:rsidRPr="00FF353F">
        <w:rPr>
          <w:rFonts w:asciiTheme="majorBidi" w:hAnsiTheme="majorBidi" w:cstheme="majorBidi"/>
          <w:i/>
          <w:noProof/>
        </w:rPr>
        <w:t>Developing Autonomous and Responsible Learners: A Hidden Perspective in The Design Studio</w:t>
      </w:r>
      <w:r w:rsidR="006C7447" w:rsidRPr="00FF353F">
        <w:rPr>
          <w:rFonts w:asciiTheme="majorBidi" w:hAnsiTheme="majorBidi" w:cstheme="majorBidi"/>
          <w:iCs/>
          <w:noProof/>
        </w:rPr>
        <w:t>.</w:t>
      </w:r>
    </w:p>
  </w:footnote>
  <w:footnote w:id="37">
    <w:p w14:paraId="69C28719" w14:textId="54F48D0C" w:rsidR="004B0E1A" w:rsidRPr="00FF353F" w:rsidRDefault="004B0E1A" w:rsidP="006C7447">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&lt;EndNote&gt;&lt;Cite&gt;&lt;Author&gt;Lawson&lt;/Author&gt;&lt;Year&gt;2006&lt;/Year&gt;&lt;RecNum&gt;579&lt;/RecNum&gt;&lt;DisplayText&gt;Bryan Lawson, &amp;quot;How Designers Think – The Design Process Demystified,&amp;quot; &lt;style face="italic"&gt;University Press, Cambridge&lt;/style&gt;  (01/01 2006).&lt;/DisplayText&gt;&lt;record&gt;&lt;rec-number&gt;579&lt;/rec-number&gt;&lt;foreign-keys&gt;&lt;key app="EN" db-id="dp5rzs5dc0sxpserpx8xd022xsx5z5avzs9e" timestamp="1681079304" guid="1be33f9d-5b5a-44dd-82d3-b7e132640230"&gt;579&lt;/key&gt;&lt;/foreign-keys&gt;&lt;ref-type name="Journal Article"&gt;17&lt;/ref-type&gt;&lt;contributors&gt;&lt;authors&gt;&lt;author&gt;Lawson, Bryan&lt;/author&gt;&lt;/authors&gt;&lt;/contributors&gt;&lt;titles&gt;&lt;title&gt;How Designers Think – The Design Process Demystified&lt;/title&gt;&lt;secondary-title&gt;University Press, Cambridge&lt;/secondary-title&gt;&lt;/titles&gt;&lt;periodical&gt;&lt;full-title&gt;University Press, Cambridge&lt;/full-title&gt;&lt;/periodical&gt;&lt;dates&gt;&lt;year&gt;2006&lt;/year&gt;&lt;pub-dates&gt;&lt;date&gt;01/01&lt;/date&gt;&lt;/pub-dates&gt;&lt;/dates&gt;&lt;urls&gt;&lt;/urls&gt;&lt;/record&gt;&lt;/Cite&gt;&lt;/EndNote&gt;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 xml:space="preserve">Bryan Lawson, </w:t>
      </w:r>
      <w:r w:rsidRPr="00FF353F">
        <w:rPr>
          <w:rFonts w:asciiTheme="majorBidi" w:hAnsiTheme="majorBidi" w:cstheme="majorBidi"/>
          <w:i/>
          <w:iCs/>
          <w:noProof/>
        </w:rPr>
        <w:t>How Designers Think – The Design Process Demystified</w:t>
      </w:r>
      <w:r w:rsidRPr="00FF353F">
        <w:rPr>
          <w:rFonts w:asciiTheme="majorBidi" w:hAnsiTheme="majorBidi" w:cstheme="majorBidi"/>
          <w:noProof/>
        </w:rPr>
        <w:t xml:space="preserve"> (Cambridge: Cambridge University Press, 2006)</w:t>
      </w:r>
      <w:r w:rsidRPr="00FF353F">
        <w:rPr>
          <w:rFonts w:asciiTheme="majorBidi" w:hAnsiTheme="majorBidi" w:cstheme="majorBidi"/>
        </w:rPr>
        <w:fldChar w:fldCharType="end"/>
      </w:r>
      <w:r w:rsidR="006C7447" w:rsidRPr="00FF353F">
        <w:rPr>
          <w:rFonts w:asciiTheme="majorBidi" w:hAnsiTheme="majorBidi" w:cstheme="majorBidi"/>
          <w:lang w:val="en-GB"/>
        </w:rPr>
        <w:t xml:space="preserve">; </w:t>
      </w:r>
      <w:r w:rsidR="006C7447" w:rsidRPr="00FF353F">
        <w:rPr>
          <w:rFonts w:asciiTheme="majorBidi" w:hAnsiTheme="majorBidi" w:cstheme="majorBidi"/>
        </w:rPr>
        <w:fldChar w:fldCharType="begin"/>
      </w:r>
      <w:r w:rsidR="006C7447" w:rsidRPr="00FF353F">
        <w:rPr>
          <w:rFonts w:asciiTheme="majorBidi" w:hAnsiTheme="majorBidi" w:cstheme="majorBidi"/>
        </w:rPr>
        <w:instrText xml:space="preserve"> ADDIN EN.CITE &lt;EndNote&gt;&lt;Cite&gt;&lt;Author&gt;Cross&lt;/Author&gt;&lt;Year&gt;2011&lt;/Year&gt;&lt;RecNum&gt;578&lt;/RecNum&gt;&lt;DisplayText&gt;Nigel Cross, &lt;style face="italic"&gt;Design Thinking: Understanding How Designers Think and Work&lt;/style&gt; (2011).&lt;/DisplayText&gt;&lt;record&gt;&lt;rec-number&gt;578&lt;/rec-number&gt;&lt;foreign-keys&gt;&lt;key app="EN" db-id="dp5rzs5dc0sxpserpx8xd022xsx5z5avzs9e" timestamp="1681079217" guid="22c6b979-b449-4423-9d14-eaee741b222c"&gt;578&lt;/key&gt;&lt;/foreign-keys&gt;&lt;ref-type name="Book"&gt;6&lt;/ref-type&gt;&lt;contributors&gt;&lt;authors&gt;&lt;author&gt;Cross, Nigel&lt;/author&gt;&lt;/authors&gt;&lt;/contributors&gt;&lt;titles&gt;&lt;title&gt;Design Thinking: Understanding How Designers Think and Work&lt;/title&gt;&lt;/titles&gt;&lt;dates&gt;&lt;year&gt;2011&lt;/year&gt;&lt;/dates&gt;&lt;isbn&gt;9781847886361&lt;/isbn&gt;&lt;urls&gt;&lt;/urls&gt;&lt;electronic-resource-num&gt;10.5040/9781474293884&lt;/electronic-resource-num&gt;&lt;/record&gt;&lt;/Cite&gt;&lt;/EndNote&gt;</w:instrText>
      </w:r>
      <w:r w:rsidR="006C7447" w:rsidRPr="00FF353F">
        <w:rPr>
          <w:rFonts w:asciiTheme="majorBidi" w:hAnsiTheme="majorBidi" w:cstheme="majorBidi"/>
        </w:rPr>
        <w:fldChar w:fldCharType="separate"/>
      </w:r>
      <w:r w:rsidR="006C7447" w:rsidRPr="00FF353F">
        <w:rPr>
          <w:rFonts w:asciiTheme="majorBidi" w:hAnsiTheme="majorBidi" w:cstheme="majorBidi"/>
          <w:noProof/>
        </w:rPr>
        <w:t xml:space="preserve">Nigel Cross, </w:t>
      </w:r>
      <w:r w:rsidR="006C7447" w:rsidRPr="00FF353F">
        <w:rPr>
          <w:rFonts w:asciiTheme="majorBidi" w:hAnsiTheme="majorBidi" w:cstheme="majorBidi"/>
          <w:i/>
          <w:noProof/>
        </w:rPr>
        <w:t>Design Thinking: Understanding How Designers Think and Work</w:t>
      </w:r>
      <w:r w:rsidR="006C7447" w:rsidRPr="00FF353F">
        <w:rPr>
          <w:rFonts w:asciiTheme="majorBidi" w:hAnsiTheme="majorBidi" w:cstheme="majorBidi"/>
          <w:noProof/>
        </w:rPr>
        <w:t xml:space="preserve"> (Oxford: Berg, 2011); </w:t>
      </w:r>
      <w:r w:rsidR="006C7447" w:rsidRPr="00FF353F">
        <w:rPr>
          <w:rFonts w:asciiTheme="majorBidi" w:hAnsiTheme="majorBidi" w:cstheme="majorBidi"/>
        </w:rPr>
        <w:fldChar w:fldCharType="end"/>
      </w:r>
      <w:r w:rsidR="006C7447" w:rsidRPr="00FF353F">
        <w:rPr>
          <w:rFonts w:asciiTheme="majorBidi" w:hAnsiTheme="majorBidi" w:cstheme="majorBidi"/>
        </w:rPr>
        <w:t xml:space="preserve"> </w:t>
      </w:r>
      <w:r w:rsidR="006C7447" w:rsidRPr="00FF353F">
        <w:rPr>
          <w:rFonts w:asciiTheme="majorBidi" w:hAnsiTheme="majorBidi" w:cstheme="majorBidi"/>
        </w:rPr>
        <w:fldChar w:fldCharType="begin"/>
      </w:r>
      <w:r w:rsidR="006C7447" w:rsidRPr="00FF353F">
        <w:rPr>
          <w:rFonts w:asciiTheme="majorBidi" w:hAnsiTheme="majorBidi" w:cstheme="majorBidi"/>
        </w:rPr>
        <w:instrText xml:space="preserve"> ADDIN EN.CITE &lt;EndNote&gt;&lt;Cite&gt;&lt;Author&gt;Nelson&lt;/Author&gt;&lt;Year&gt;2012&lt;/Year&gt;&lt;RecNum&gt;580&lt;/RecNum&gt;&lt;DisplayText&gt;Harold Nelson and Erik Stolterman, &lt;style face="italic"&gt;The Design Way: Intentional Change in an Unpredictable World&lt;/style&gt; (2012).&lt;/DisplayText&gt;&lt;record&gt;&lt;rec-number&gt;580&lt;/rec-number&gt;&lt;foreign-keys&gt;&lt;key app="EN" db-id="dp5rzs5dc0sxpserpx8xd022xsx5z5avzs9e" timestamp="1681079394" guid="20393ae7-2096-470a-8b84-a591ae10b4c1"&gt;580&lt;/key&gt;&lt;/foreign-keys&gt;&lt;ref-type name="Book"&gt;6&lt;/ref-type&gt;&lt;contributors&gt;&lt;authors&gt;&lt;author&gt;Nelson, Harold&lt;/author&gt;&lt;author&gt;Stolterman, Erik&lt;/author&gt;&lt;/authors&gt;&lt;/contributors&gt;&lt;titles&gt;&lt;title&gt;The Design Way: Intentional Change in an Unpredictable World&lt;/title&gt;&lt;/titles&gt;&lt;dates&gt;&lt;year&gt;2012&lt;/year&gt;&lt;/dates&gt;&lt;isbn&gt;0262018179&lt;/isbn&gt;&lt;urls&gt;&lt;/urls&gt;&lt;electronic-resource-num&gt;10.7551/mitpress/9188.001.0001&lt;/electronic-resource-num&gt;&lt;/record&gt;&lt;/Cite&gt;&lt;/EndNote&gt;</w:instrText>
      </w:r>
      <w:r w:rsidR="006C7447" w:rsidRPr="00FF353F">
        <w:rPr>
          <w:rFonts w:asciiTheme="majorBidi" w:hAnsiTheme="majorBidi" w:cstheme="majorBidi"/>
        </w:rPr>
        <w:fldChar w:fldCharType="separate"/>
      </w:r>
      <w:r w:rsidR="006C7447" w:rsidRPr="00FF353F">
        <w:rPr>
          <w:rFonts w:asciiTheme="majorBidi" w:hAnsiTheme="majorBidi" w:cstheme="majorBidi"/>
          <w:noProof/>
        </w:rPr>
        <w:t xml:space="preserve">Harold Nelson and Erik Stolterman, </w:t>
      </w:r>
      <w:r w:rsidR="006C7447" w:rsidRPr="00FF353F">
        <w:rPr>
          <w:rFonts w:asciiTheme="majorBidi" w:hAnsiTheme="majorBidi" w:cstheme="majorBidi"/>
          <w:i/>
          <w:noProof/>
        </w:rPr>
        <w:t>The Design Way: Intentional Change in an Unpredictable World</w:t>
      </w:r>
      <w:r w:rsidR="006C7447" w:rsidRPr="00FF353F">
        <w:rPr>
          <w:rFonts w:asciiTheme="majorBidi" w:hAnsiTheme="majorBidi" w:cstheme="majorBidi"/>
          <w:noProof/>
        </w:rPr>
        <w:t xml:space="preserve"> (Cambridge: MIT Press, 2012)</w:t>
      </w:r>
      <w:r w:rsidR="006C7447" w:rsidRPr="00FF353F">
        <w:rPr>
          <w:rFonts w:asciiTheme="majorBidi" w:hAnsiTheme="majorBidi" w:cstheme="majorBidi"/>
        </w:rPr>
        <w:fldChar w:fldCharType="end"/>
      </w:r>
      <w:r w:rsidR="006C7447" w:rsidRPr="00FF353F">
        <w:rPr>
          <w:rFonts w:asciiTheme="majorBidi" w:hAnsiTheme="majorBidi" w:cstheme="majorBidi"/>
        </w:rPr>
        <w:t xml:space="preserve">; </w:t>
      </w:r>
      <w:r w:rsidR="006C7447" w:rsidRPr="00FF353F">
        <w:rPr>
          <w:rFonts w:asciiTheme="majorBidi" w:hAnsiTheme="majorBidi" w:cstheme="majorBidi"/>
        </w:rPr>
        <w:fldChar w:fldCharType="begin"/>
      </w:r>
      <w:r w:rsidR="006C7447" w:rsidRPr="00FF353F">
        <w:rPr>
          <w:rFonts w:asciiTheme="majorBidi" w:hAnsiTheme="majorBidi" w:cstheme="majorBidi"/>
        </w:rPr>
        <w:instrText xml:space="preserve"> ADDIN EN.CITE &lt;EndNote&gt;&lt;Cite&gt;&lt;Author&gt;Al Maani&lt;/Author&gt;&lt;Year&gt;2020&lt;/Year&gt;&lt;RecNum&gt;561&lt;/RecNum&gt;&lt;DisplayText&gt;Al Maani and Roberts, &lt;style face="italic"&gt;Developing Autonomous and Responsible Learners: A Hidden Perspective in The Design Studio&lt;/style&gt;.&lt;/DisplayText&gt;&lt;record&gt;&lt;rec-number&gt;561&lt;/rec-number&gt;&lt;foreign-keys&gt;&lt;key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006C7447" w:rsidRPr="00FF353F">
        <w:rPr>
          <w:rFonts w:asciiTheme="majorBidi" w:hAnsiTheme="majorBidi" w:cstheme="majorBidi"/>
        </w:rPr>
        <w:fldChar w:fldCharType="separate"/>
      </w:r>
      <w:r w:rsidR="006C7447" w:rsidRPr="00FF353F">
        <w:rPr>
          <w:rFonts w:asciiTheme="majorBidi" w:hAnsiTheme="majorBidi" w:cstheme="majorBidi"/>
          <w:noProof/>
        </w:rPr>
        <w:t xml:space="preserve">Al Maani and Roberts, </w:t>
      </w:r>
      <w:r w:rsidR="006C7447" w:rsidRPr="00FF353F">
        <w:rPr>
          <w:rFonts w:asciiTheme="majorBidi" w:hAnsiTheme="majorBidi" w:cstheme="majorBidi"/>
          <w:i/>
          <w:noProof/>
        </w:rPr>
        <w:t>Developing Autonomous and Responsible Learners: A Hidden Perspective in The Design Studio</w:t>
      </w:r>
      <w:r w:rsidR="006C7447" w:rsidRPr="00FF353F">
        <w:rPr>
          <w:rFonts w:asciiTheme="majorBidi" w:hAnsiTheme="majorBidi" w:cstheme="majorBidi"/>
          <w:noProof/>
        </w:rPr>
        <w:t>.</w:t>
      </w:r>
      <w:r w:rsidR="006C7447" w:rsidRPr="00FF353F">
        <w:rPr>
          <w:rFonts w:asciiTheme="majorBidi" w:hAnsiTheme="majorBidi" w:cstheme="majorBidi"/>
        </w:rPr>
        <w:fldChar w:fldCharType="end"/>
      </w:r>
    </w:p>
  </w:footnote>
  <w:footnote w:id="38">
    <w:p w14:paraId="089E453A" w14:textId="1D238702" w:rsidR="004B0E1A" w:rsidRPr="00FF353F" w:rsidRDefault="004B0E1A" w:rsidP="000C7842">
      <w:pPr>
        <w:pStyle w:val="ae"/>
        <w:ind w:left="397" w:hanging="397"/>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006C7447" w:rsidRPr="00FF353F">
        <w:rPr>
          <w:rFonts w:asciiTheme="majorBidi" w:hAnsiTheme="majorBidi" w:cstheme="majorBidi"/>
          <w:noProof/>
        </w:rPr>
        <w:t xml:space="preserve">Al Maani and Roberts,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&lt;EndNote&gt;&lt;Cite&gt;&lt;Author&gt;Al Maani&lt;/Author&gt;&lt;Year&gt;2020&lt;/Year&gt;&lt;RecNum&gt;561&lt;/RecNum&gt;&lt;DisplayText&gt;Al Maani and Roberts, &lt;style face="italic"&gt;Developing Autonomous and Responsible Learners: A Hidden Perspective in The Design Studio&lt;/style&gt;.&lt;/DisplayText&gt;&lt;record&gt;&lt;rec-number&gt;561&lt;/rec-number&gt;&lt;foreign-keys&gt;&lt;key app="EN" db-id="dp5rzs5dc0sxpserpx8xd022xsx5z5avzs9e" timestamp="1678949856" guid="4e3562a6-5950-487c-a6d2-ac49f16b7ac8"&gt;561&lt;/key&gt;&lt;/foreign-keys&gt;&lt;ref-type name="Book"&gt;6&lt;/ref-type&gt;&lt;contributors&gt;&lt;authors&gt;&lt;author&gt;Al Maani, Duaa&lt;/author&gt;&lt;author&gt;Roberts, Andrew&lt;/author&gt;&lt;/authors&gt;&lt;/contributors&gt;&lt;titles&gt;&lt;title&gt;Developing Autonomous and Responsible Learners: A Hidden Perspective in The Design Studio&lt;/title&gt;&lt;/titles&gt;&lt;dates&gt;&lt;year&gt;2020&lt;/year&gt;&lt;/dates&gt;&lt;urls&gt;&lt;/urls&gt;&lt;/record&gt;&lt;/Cite&gt;&lt;/EndNote&gt;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Ibid</w:t>
      </w:r>
      <w:r w:rsidRPr="00FF353F">
        <w:rPr>
          <w:rFonts w:asciiTheme="majorBidi" w:hAnsiTheme="majorBidi" w:cstheme="majorBidi"/>
        </w:rPr>
        <w:fldChar w:fldCharType="end"/>
      </w:r>
      <w:r w:rsidRPr="00FF353F">
        <w:rPr>
          <w:rFonts w:asciiTheme="majorBidi" w:hAnsiTheme="majorBidi" w:cstheme="majorBidi"/>
        </w:rPr>
        <w:t>.</w:t>
      </w:r>
    </w:p>
  </w:footnote>
  <w:footnote w:id="39">
    <w:p w14:paraId="02A751B4" w14:textId="241F349A" w:rsidR="004B0E1A" w:rsidRPr="00FF353F" w:rsidRDefault="004B0E1A" w:rsidP="000C7842">
      <w:pPr>
        <w:pStyle w:val="ae"/>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&lt;EndNote&gt;&lt;Cite&gt;&lt;Author&gt;Newsome&lt;/Author&gt;&lt;Year&gt;2023&lt;/Year&gt;&lt;RecNum&gt;583&lt;/RecNum&gt;&lt;DisplayText&gt;Newsome, &amp;quot;Graduate Research Experience in the Arab Gulf: The Case in Qatar.&amp;quot;&lt;/DisplayText&gt;&lt;record&gt;&lt;rec-number&gt;583&lt;/rec-number&gt;&lt;foreign-keys&gt;&lt;key app="EN" db-id="dp5rzs5dc0sxpserpx8xd022xsx5z5avzs9e" timestamp="1681251628" guid="35f5d186-1a0d-4177-8c6f-9dfb118a6e83"&gt;583&lt;/key&gt;&lt;/foreign-keys&gt;&lt;ref-type name="Book Section"&gt;5&lt;/ref-type&gt;&lt;contributors&gt;&lt;authors&gt;&lt;author&gt;Mary Newsome&lt;/author&gt;&lt;/authors&gt;&lt;secondary-authors&gt;&lt;author&gt;Md Mizanur Rahman&lt;/author&gt;&lt;author&gt;Amr Al-Azm&lt;/author&gt;&lt;/secondary-authors&gt;&lt;tertiary-authors&gt;&lt;author&gt;Md Mizanur Rahman&lt;/author&gt;&lt;/tertiary-authors&gt;&lt;/contributors&gt;&lt;titles&gt;&lt;title&gt;Graduate Research Experience in the Arab Gulf: The Case in Qatar&lt;/title&gt;&lt;secondary-title&gt;Social Change in the Gulf Region&lt;/secondary-title&gt;&lt;/titles&gt;&lt;pages&gt;127-139&lt;/pages&gt;&lt;number&gt;8&lt;/number&gt;&lt;dates&gt;&lt;year&gt;2023&lt;/year&gt;&lt;/dates&gt;&lt;publisher&gt;Springer&lt;/publisher&gt;&lt;isbn&gt;978-981-19-7795-4&lt;/isbn&gt;&lt;urls&gt;&lt;/urls&gt;&lt;electronic-resource-num&gt;10.1007/978-981-19-7796-1_8&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Newsome, "Graduate Research Experience in the Arab Gulf: The Case in Qatar,"</w:t>
      </w:r>
      <w:r w:rsidRPr="00FF353F">
        <w:rPr>
          <w:rFonts w:asciiTheme="majorBidi" w:hAnsiTheme="majorBidi" w:cstheme="majorBidi"/>
        </w:rPr>
        <w:fldChar w:fldCharType="end"/>
      </w:r>
      <w:r w:rsidRPr="00FF353F">
        <w:rPr>
          <w:rFonts w:asciiTheme="majorBidi" w:hAnsiTheme="majorBidi" w:cstheme="majorBidi"/>
        </w:rPr>
        <w:t xml:space="preserve"> pp. 127-139.</w:t>
      </w:r>
    </w:p>
  </w:footnote>
  <w:footnote w:id="40">
    <w:p w14:paraId="3E965D28" w14:textId="5C31B71C" w:rsidR="004B0E1A" w:rsidRPr="004D0E1C" w:rsidRDefault="004B0E1A" w:rsidP="000C7842">
      <w:pPr>
        <w:pStyle w:val="ae"/>
        <w:jc w:val="both"/>
        <w:rPr>
          <w:rFonts w:asciiTheme="majorBidi" w:hAnsiTheme="majorBidi" w:cstheme="majorBidi"/>
          <w:lang w:val="en-GB"/>
        </w:rPr>
      </w:pPr>
      <w:r w:rsidRPr="00FF353F">
        <w:rPr>
          <w:rStyle w:val="af"/>
          <w:rFonts w:asciiTheme="majorBidi" w:hAnsiTheme="majorBidi" w:cstheme="majorBidi"/>
          <w:vertAlign w:val="baseline"/>
        </w:rPr>
        <w:footnoteRef/>
      </w:r>
      <w:r w:rsidRPr="00FF353F">
        <w:rPr>
          <w:rFonts w:asciiTheme="majorBidi" w:hAnsiTheme="majorBidi" w:cstheme="majorBidi"/>
        </w:rPr>
        <w:t xml:space="preserve">- </w:t>
      </w:r>
      <w:r w:rsidRPr="00FF353F">
        <w:rPr>
          <w:rFonts w:asciiTheme="majorBidi" w:hAnsiTheme="majorBidi" w:cstheme="majorBidi"/>
        </w:rPr>
        <w:fldChar w:fldCharType="begin"/>
      </w:r>
      <w:r w:rsidRPr="00FF353F">
        <w:rPr>
          <w:rFonts w:asciiTheme="majorBidi" w:hAnsiTheme="majorBidi" w:cstheme="majorBidi"/>
        </w:rPr>
        <w:instrText xml:space="preserve"> ADDIN EN.CITE &lt;EndNote&gt;&lt;Cite&gt;&lt;Author&gt;Newsome&lt;/Author&gt;&lt;Year&gt;2023&lt;/Year&gt;&lt;RecNum&gt;583&lt;/RecNum&gt;&lt;DisplayText&gt;Newsome, &amp;quot;Graduate Research Experience in the Arab Gulf: The Case in Qatar.&amp;quot;&lt;/DisplayText&gt;&lt;record&gt;&lt;rec-number&gt;583&lt;/rec-number&gt;&lt;foreign-keys&gt;&lt;key app="EN" db-id="dp5rzs5dc0sxpserpx8xd022xsx5z5avzs9e" timestamp="1681251628" guid="35f5d186-1a0d-4177-8c6f-9dfb118a6e83"&gt;583&lt;/key&gt;&lt;/foreign-keys&gt;&lt;ref-type name="Book Section"&gt;5&lt;/ref-type&gt;&lt;contributors&gt;&lt;authors&gt;&lt;author&gt;Mary Newsome&lt;/author&gt;&lt;/authors&gt;&lt;secondary-authors&gt;&lt;author&gt;Md Mizanur Rahman&lt;/author&gt;&lt;author&gt;Amr Al-Azm&lt;/author&gt;&lt;/secondary-authors&gt;&lt;tertiary-authors&gt;&lt;author&gt;Md Mizanur Rahman&lt;/author&gt;&lt;/tertiary-authors&gt;&lt;/contributors&gt;&lt;titles&gt;&lt;title&gt;Graduate Research Experience in the Arab Gulf: The Case in Qatar&lt;/title&gt;&lt;secondary-title&gt;Social Change in the Gulf Region&lt;/secondary-title&gt;&lt;/titles&gt;&lt;pages&gt;127-139&lt;/pages&gt;&lt;number&gt;8&lt;/number&gt;&lt;dates&gt;&lt;year&gt;2023&lt;/year&gt;&lt;/dates&gt;&lt;publisher&gt;Springer&lt;/publisher&gt;&lt;isbn&gt;978-981-19-7795-4&lt;/isbn&gt;&lt;urls&gt;&lt;/urls&gt;&lt;electronic-resource-num&gt;10.1007/978-981-19-7796-1_8&lt;/electronic-resource-num&gt;&lt;/record&gt;&lt;/Cite&gt;&lt;/EndNote&gt;</w:instrText>
      </w:r>
      <w:r w:rsidRPr="00FF353F">
        <w:rPr>
          <w:rFonts w:asciiTheme="majorBidi" w:hAnsiTheme="majorBidi" w:cstheme="majorBidi"/>
        </w:rPr>
        <w:fldChar w:fldCharType="separate"/>
      </w:r>
      <w:r w:rsidRPr="00FF353F">
        <w:rPr>
          <w:rFonts w:asciiTheme="majorBidi" w:hAnsiTheme="majorBidi" w:cstheme="majorBidi"/>
          <w:noProof/>
        </w:rPr>
        <w:t>Ibid</w:t>
      </w:r>
      <w:r w:rsidRPr="00FF353F">
        <w:rPr>
          <w:rFonts w:asciiTheme="majorBidi" w:hAnsiTheme="majorBidi" w:cstheme="majorBidi"/>
        </w:rPr>
        <w:fldChar w:fldCharType="end"/>
      </w:r>
      <w:r w:rsidRPr="00FF353F">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149F3"/>
    <w:multiLevelType w:val="multilevel"/>
    <w:tmpl w:val="4CEC9192"/>
    <w:lvl w:ilvl="0">
      <w:start w:val="1"/>
      <w:numFmt w:val="none"/>
      <w:pStyle w:val="TMCETITLE"/>
      <w:suff w:val="nothing"/>
      <w:lvlText w:val=""/>
      <w:lvlJc w:val="left"/>
      <w:pPr>
        <w:ind w:left="0" w:firstLine="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 w15:restartNumberingAfterBreak="0">
    <w:nsid w:val="230B112C"/>
    <w:multiLevelType w:val="hybridMultilevel"/>
    <w:tmpl w:val="FCA261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F7A15"/>
    <w:multiLevelType w:val="hybridMultilevel"/>
    <w:tmpl w:val="B2FE60FE"/>
    <w:lvl w:ilvl="0" w:tplc="4D8C7760">
      <w:start w:val="1"/>
      <w:numFmt w:val="bullet"/>
      <w:lvlText w:val="•"/>
      <w:lvlJc w:val="left"/>
      <w:pPr>
        <w:tabs>
          <w:tab w:val="num" w:pos="720"/>
        </w:tabs>
        <w:ind w:left="720" w:hanging="360"/>
      </w:pPr>
      <w:rPr>
        <w:rFonts w:ascii="Arial" w:hAnsi="Arial" w:hint="default"/>
      </w:rPr>
    </w:lvl>
    <w:lvl w:ilvl="1" w:tplc="15A2442E" w:tentative="1">
      <w:start w:val="1"/>
      <w:numFmt w:val="bullet"/>
      <w:lvlText w:val="•"/>
      <w:lvlJc w:val="left"/>
      <w:pPr>
        <w:tabs>
          <w:tab w:val="num" w:pos="1440"/>
        </w:tabs>
        <w:ind w:left="1440" w:hanging="360"/>
      </w:pPr>
      <w:rPr>
        <w:rFonts w:ascii="Arial" w:hAnsi="Arial" w:hint="default"/>
      </w:rPr>
    </w:lvl>
    <w:lvl w:ilvl="2" w:tplc="EAAC804E" w:tentative="1">
      <w:start w:val="1"/>
      <w:numFmt w:val="bullet"/>
      <w:lvlText w:val="•"/>
      <w:lvlJc w:val="left"/>
      <w:pPr>
        <w:tabs>
          <w:tab w:val="num" w:pos="2160"/>
        </w:tabs>
        <w:ind w:left="2160" w:hanging="360"/>
      </w:pPr>
      <w:rPr>
        <w:rFonts w:ascii="Arial" w:hAnsi="Arial" w:hint="default"/>
      </w:rPr>
    </w:lvl>
    <w:lvl w:ilvl="3" w:tplc="D3669822" w:tentative="1">
      <w:start w:val="1"/>
      <w:numFmt w:val="bullet"/>
      <w:lvlText w:val="•"/>
      <w:lvlJc w:val="left"/>
      <w:pPr>
        <w:tabs>
          <w:tab w:val="num" w:pos="2880"/>
        </w:tabs>
        <w:ind w:left="2880" w:hanging="360"/>
      </w:pPr>
      <w:rPr>
        <w:rFonts w:ascii="Arial" w:hAnsi="Arial" w:hint="default"/>
      </w:rPr>
    </w:lvl>
    <w:lvl w:ilvl="4" w:tplc="C70E0C68" w:tentative="1">
      <w:start w:val="1"/>
      <w:numFmt w:val="bullet"/>
      <w:lvlText w:val="•"/>
      <w:lvlJc w:val="left"/>
      <w:pPr>
        <w:tabs>
          <w:tab w:val="num" w:pos="3600"/>
        </w:tabs>
        <w:ind w:left="3600" w:hanging="360"/>
      </w:pPr>
      <w:rPr>
        <w:rFonts w:ascii="Arial" w:hAnsi="Arial" w:hint="default"/>
      </w:rPr>
    </w:lvl>
    <w:lvl w:ilvl="5" w:tplc="6458F972" w:tentative="1">
      <w:start w:val="1"/>
      <w:numFmt w:val="bullet"/>
      <w:lvlText w:val="•"/>
      <w:lvlJc w:val="left"/>
      <w:pPr>
        <w:tabs>
          <w:tab w:val="num" w:pos="4320"/>
        </w:tabs>
        <w:ind w:left="4320" w:hanging="360"/>
      </w:pPr>
      <w:rPr>
        <w:rFonts w:ascii="Arial" w:hAnsi="Arial" w:hint="default"/>
      </w:rPr>
    </w:lvl>
    <w:lvl w:ilvl="6" w:tplc="307AFD64" w:tentative="1">
      <w:start w:val="1"/>
      <w:numFmt w:val="bullet"/>
      <w:lvlText w:val="•"/>
      <w:lvlJc w:val="left"/>
      <w:pPr>
        <w:tabs>
          <w:tab w:val="num" w:pos="5040"/>
        </w:tabs>
        <w:ind w:left="5040" w:hanging="360"/>
      </w:pPr>
      <w:rPr>
        <w:rFonts w:ascii="Arial" w:hAnsi="Arial" w:hint="default"/>
      </w:rPr>
    </w:lvl>
    <w:lvl w:ilvl="7" w:tplc="91608F0C" w:tentative="1">
      <w:start w:val="1"/>
      <w:numFmt w:val="bullet"/>
      <w:lvlText w:val="•"/>
      <w:lvlJc w:val="left"/>
      <w:pPr>
        <w:tabs>
          <w:tab w:val="num" w:pos="5760"/>
        </w:tabs>
        <w:ind w:left="5760" w:hanging="360"/>
      </w:pPr>
      <w:rPr>
        <w:rFonts w:ascii="Arial" w:hAnsi="Arial" w:hint="default"/>
      </w:rPr>
    </w:lvl>
    <w:lvl w:ilvl="8" w:tplc="54D850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39062C"/>
    <w:multiLevelType w:val="hybridMultilevel"/>
    <w:tmpl w:val="1F464BCC"/>
    <w:lvl w:ilvl="0" w:tplc="1346C564">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517638"/>
    <w:multiLevelType w:val="hybridMultilevel"/>
    <w:tmpl w:val="21DC448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39041071"/>
    <w:multiLevelType w:val="hybridMultilevel"/>
    <w:tmpl w:val="C80E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920FC9"/>
    <w:multiLevelType w:val="hybridMultilevel"/>
    <w:tmpl w:val="6FAEFE9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 w15:restartNumberingAfterBreak="0">
    <w:nsid w:val="47055FE4"/>
    <w:multiLevelType w:val="hybridMultilevel"/>
    <w:tmpl w:val="E4AA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E01B6"/>
    <w:multiLevelType w:val="hybridMultilevel"/>
    <w:tmpl w:val="ABAC8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FE4997"/>
    <w:multiLevelType w:val="hybridMultilevel"/>
    <w:tmpl w:val="F744948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 w15:restartNumberingAfterBreak="0">
    <w:nsid w:val="651D43CC"/>
    <w:multiLevelType w:val="hybridMultilevel"/>
    <w:tmpl w:val="54B635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1A6C0F"/>
    <w:multiLevelType w:val="hybridMultilevel"/>
    <w:tmpl w:val="852AFC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7F06F9"/>
    <w:multiLevelType w:val="multilevel"/>
    <w:tmpl w:val="5462B154"/>
    <w:lvl w:ilvl="0">
      <w:start w:val="1"/>
      <w:numFmt w:val="decimal"/>
      <w:pStyle w:val="TMCECo-authors"/>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6D286900"/>
    <w:multiLevelType w:val="multilevel"/>
    <w:tmpl w:val="08CC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7B5DB2"/>
    <w:multiLevelType w:val="hybridMultilevel"/>
    <w:tmpl w:val="B0006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AC62BC"/>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2"/>
  </w:num>
  <w:num w:numId="2">
    <w:abstractNumId w:val="0"/>
  </w:num>
  <w:num w:numId="3">
    <w:abstractNumId w:val="1"/>
  </w:num>
  <w:num w:numId="4">
    <w:abstractNumId w:val="10"/>
  </w:num>
  <w:num w:numId="5">
    <w:abstractNumId w:val="11"/>
  </w:num>
  <w:num w:numId="6">
    <w:abstractNumId w:val="5"/>
  </w:num>
  <w:num w:numId="7">
    <w:abstractNumId w:val="2"/>
  </w:num>
  <w:num w:numId="8">
    <w:abstractNumId w:val="7"/>
  </w:num>
  <w:num w:numId="9">
    <w:abstractNumId w:val="3"/>
  </w:num>
  <w:num w:numId="10">
    <w:abstractNumId w:val="13"/>
  </w:num>
  <w:num w:numId="11">
    <w:abstractNumId w:val="6"/>
  </w:num>
  <w:num w:numId="12">
    <w:abstractNumId w:val="4"/>
  </w:num>
  <w:num w:numId="13">
    <w:abstractNumId w:val="9"/>
  </w:num>
  <w:num w:numId="14">
    <w:abstractNumId w:val="8"/>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en-GB" w:vendorID="64" w:dllVersion="6" w:nlCheck="1" w:checkStyle="1"/>
  <w:activeWritingStyle w:appName="MSWord" w:lang="en-US" w:vendorID="64" w:dllVersion="6" w:nlCheck="1" w:checkStyle="1"/>
  <w:activeWritingStyle w:appName="MSWord" w:lang="ar-EG" w:vendorID="64" w:dllVersion="6" w:nlCheck="1" w:checkStyle="0"/>
  <w:activeWritingStyle w:appName="MSWord" w:lang="ar-MA" w:vendorID="64" w:dllVersion="6" w:nlCheck="1" w:checkStyle="0"/>
  <w:activeWritingStyle w:appName="MSWord" w:lang="ar-QA"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ar-QA" w:vendorID="64" w:dllVersion="4096" w:nlCheck="1" w:checkStyle="0"/>
  <w:activeWritingStyle w:appName="MSWord" w:lang="ar-SA"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ar-QA" w:vendorID="64" w:dllVersion="131078" w:nlCheck="1" w:checkStyle="0"/>
  <w:activeWritingStyle w:appName="MSWord" w:lang="ar-EG" w:vendorID="64" w:dllVersion="131078" w:nlCheck="1" w:checkStyle="0"/>
  <w:activeWritingStyle w:appName="MSWord" w:lang="ar-MA" w:vendorID="64" w:dllVersion="131078" w:nlCheck="1" w:checkStyle="0"/>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AwNjA1MTY2MjO0MLVU0lEKTi0uzszPAykwNqkFACLVpW8tAAAA"/>
    <w:docVar w:name="EN.InstantFormat" w:val="&lt;ENInstantFormat&gt;&lt;Enabled&gt;0&lt;/Enabled&gt;&lt;ScanUnformatted&gt;1&lt;/ScanUnformatted&gt;&lt;ScanChanges&gt;1&lt;/ScanChanges&gt;&lt;Suspended&gt;0&lt;/Suspended&gt;&lt;/ENInstantFormat&gt;"/>
    <w:docVar w:name="EN.Layout" w:val="&lt;ENLayout&gt;&lt;Style&gt;Chicago 17th Footno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5rzs5dc0sxpserpx8xd022xsx5z5avzs9e&quot;&gt;My EndNote Library&lt;record-ids&gt;&lt;item&gt;323&lt;/item&gt;&lt;item&gt;432&lt;/item&gt;&lt;item&gt;439&lt;/item&gt;&lt;item&gt;448&lt;/item&gt;&lt;item&gt;460&lt;/item&gt;&lt;item&gt;473&lt;/item&gt;&lt;item&gt;559&lt;/item&gt;&lt;item&gt;561&lt;/item&gt;&lt;item&gt;566&lt;/item&gt;&lt;item&gt;569&lt;/item&gt;&lt;item&gt;571&lt;/item&gt;&lt;item&gt;573&lt;/item&gt;&lt;item&gt;575&lt;/item&gt;&lt;item&gt;576&lt;/item&gt;&lt;item&gt;577&lt;/item&gt;&lt;item&gt;578&lt;/item&gt;&lt;item&gt;579&lt;/item&gt;&lt;item&gt;580&lt;/item&gt;&lt;item&gt;581&lt;/item&gt;&lt;item&gt;582&lt;/item&gt;&lt;item&gt;583&lt;/item&gt;&lt;item&gt;584&lt;/item&gt;&lt;item&gt;585&lt;/item&gt;&lt;item&gt;587&lt;/item&gt;&lt;item&gt;659&lt;/item&gt;&lt;/record-ids&gt;&lt;/item&gt;&lt;/Libraries&gt;"/>
  </w:docVars>
  <w:rsids>
    <w:rsidRoot w:val="00C7103E"/>
    <w:rsid w:val="0001538F"/>
    <w:rsid w:val="00015F7B"/>
    <w:rsid w:val="000177CF"/>
    <w:rsid w:val="00021A4B"/>
    <w:rsid w:val="00044DDC"/>
    <w:rsid w:val="000565BD"/>
    <w:rsid w:val="00066E9F"/>
    <w:rsid w:val="000678F0"/>
    <w:rsid w:val="0009181C"/>
    <w:rsid w:val="00091C14"/>
    <w:rsid w:val="000B11C2"/>
    <w:rsid w:val="000C0C0A"/>
    <w:rsid w:val="000C1449"/>
    <w:rsid w:val="000C235A"/>
    <w:rsid w:val="000C7842"/>
    <w:rsid w:val="000D5858"/>
    <w:rsid w:val="000D610F"/>
    <w:rsid w:val="000D6D21"/>
    <w:rsid w:val="00103B70"/>
    <w:rsid w:val="00122D60"/>
    <w:rsid w:val="00131C4A"/>
    <w:rsid w:val="00133409"/>
    <w:rsid w:val="0013779C"/>
    <w:rsid w:val="00155D8C"/>
    <w:rsid w:val="001607DB"/>
    <w:rsid w:val="0016206B"/>
    <w:rsid w:val="00163431"/>
    <w:rsid w:val="001F2133"/>
    <w:rsid w:val="001F5843"/>
    <w:rsid w:val="00223B9C"/>
    <w:rsid w:val="0023328F"/>
    <w:rsid w:val="00263004"/>
    <w:rsid w:val="00264E61"/>
    <w:rsid w:val="002719B6"/>
    <w:rsid w:val="00273063"/>
    <w:rsid w:val="00277EA8"/>
    <w:rsid w:val="00280CB2"/>
    <w:rsid w:val="0028618F"/>
    <w:rsid w:val="00286983"/>
    <w:rsid w:val="00290185"/>
    <w:rsid w:val="00292C3D"/>
    <w:rsid w:val="00295AEF"/>
    <w:rsid w:val="002A7BE3"/>
    <w:rsid w:val="002B4E11"/>
    <w:rsid w:val="002B5BAE"/>
    <w:rsid w:val="002C4156"/>
    <w:rsid w:val="002C5F1F"/>
    <w:rsid w:val="002D0191"/>
    <w:rsid w:val="002D22AA"/>
    <w:rsid w:val="002D4E7C"/>
    <w:rsid w:val="002D721F"/>
    <w:rsid w:val="002D7E44"/>
    <w:rsid w:val="002E4D93"/>
    <w:rsid w:val="002F1273"/>
    <w:rsid w:val="002F3725"/>
    <w:rsid w:val="00300D4C"/>
    <w:rsid w:val="00302108"/>
    <w:rsid w:val="00310AF3"/>
    <w:rsid w:val="00330F19"/>
    <w:rsid w:val="0034522D"/>
    <w:rsid w:val="00352EFA"/>
    <w:rsid w:val="00355149"/>
    <w:rsid w:val="003568ED"/>
    <w:rsid w:val="00361497"/>
    <w:rsid w:val="00366E05"/>
    <w:rsid w:val="00376591"/>
    <w:rsid w:val="00393E77"/>
    <w:rsid w:val="003A0F67"/>
    <w:rsid w:val="003B0A72"/>
    <w:rsid w:val="003B4082"/>
    <w:rsid w:val="003C15EE"/>
    <w:rsid w:val="003C33BF"/>
    <w:rsid w:val="003C6B01"/>
    <w:rsid w:val="003C7C00"/>
    <w:rsid w:val="003D5472"/>
    <w:rsid w:val="003E0DAB"/>
    <w:rsid w:val="003E467C"/>
    <w:rsid w:val="003E52EB"/>
    <w:rsid w:val="003E7A5B"/>
    <w:rsid w:val="003F56EA"/>
    <w:rsid w:val="00406268"/>
    <w:rsid w:val="004064B6"/>
    <w:rsid w:val="00420875"/>
    <w:rsid w:val="00434ECE"/>
    <w:rsid w:val="004434E4"/>
    <w:rsid w:val="00465CF1"/>
    <w:rsid w:val="0046712F"/>
    <w:rsid w:val="00470643"/>
    <w:rsid w:val="00477FB6"/>
    <w:rsid w:val="0049030F"/>
    <w:rsid w:val="004B0E1A"/>
    <w:rsid w:val="004B6769"/>
    <w:rsid w:val="004D0BCD"/>
    <w:rsid w:val="004D0E1C"/>
    <w:rsid w:val="004D5F87"/>
    <w:rsid w:val="004E4EFB"/>
    <w:rsid w:val="004F163D"/>
    <w:rsid w:val="00506A52"/>
    <w:rsid w:val="005158D8"/>
    <w:rsid w:val="00535535"/>
    <w:rsid w:val="00543C15"/>
    <w:rsid w:val="005521CA"/>
    <w:rsid w:val="005572FA"/>
    <w:rsid w:val="00574BB6"/>
    <w:rsid w:val="00597BD2"/>
    <w:rsid w:val="005A0D54"/>
    <w:rsid w:val="005A0DDE"/>
    <w:rsid w:val="005A1850"/>
    <w:rsid w:val="005A301E"/>
    <w:rsid w:val="005B54F2"/>
    <w:rsid w:val="005C09B5"/>
    <w:rsid w:val="005C3B1F"/>
    <w:rsid w:val="005E4806"/>
    <w:rsid w:val="005F4CDC"/>
    <w:rsid w:val="005F6A82"/>
    <w:rsid w:val="00605390"/>
    <w:rsid w:val="00611A74"/>
    <w:rsid w:val="00612EBB"/>
    <w:rsid w:val="00615A85"/>
    <w:rsid w:val="00627320"/>
    <w:rsid w:val="00635283"/>
    <w:rsid w:val="006621C0"/>
    <w:rsid w:val="006651F2"/>
    <w:rsid w:val="00680DA6"/>
    <w:rsid w:val="0069264B"/>
    <w:rsid w:val="006B113F"/>
    <w:rsid w:val="006B6474"/>
    <w:rsid w:val="006B6788"/>
    <w:rsid w:val="006C7447"/>
    <w:rsid w:val="006D1DD8"/>
    <w:rsid w:val="006F52FF"/>
    <w:rsid w:val="006F766F"/>
    <w:rsid w:val="00714D75"/>
    <w:rsid w:val="00717E66"/>
    <w:rsid w:val="00724D81"/>
    <w:rsid w:val="00726B03"/>
    <w:rsid w:val="0073701E"/>
    <w:rsid w:val="007406AD"/>
    <w:rsid w:val="007462C8"/>
    <w:rsid w:val="00747C19"/>
    <w:rsid w:val="007517FB"/>
    <w:rsid w:val="00771226"/>
    <w:rsid w:val="00777BF7"/>
    <w:rsid w:val="007971D8"/>
    <w:rsid w:val="007C473C"/>
    <w:rsid w:val="007D2FA0"/>
    <w:rsid w:val="007E6AA4"/>
    <w:rsid w:val="008042CD"/>
    <w:rsid w:val="00810AB2"/>
    <w:rsid w:val="00841762"/>
    <w:rsid w:val="00843A76"/>
    <w:rsid w:val="00852603"/>
    <w:rsid w:val="0085309B"/>
    <w:rsid w:val="008607C2"/>
    <w:rsid w:val="0086621A"/>
    <w:rsid w:val="0088017E"/>
    <w:rsid w:val="00881698"/>
    <w:rsid w:val="008B37C6"/>
    <w:rsid w:val="008C21D4"/>
    <w:rsid w:val="008C7649"/>
    <w:rsid w:val="008D3B18"/>
    <w:rsid w:val="008E1173"/>
    <w:rsid w:val="008E3DC9"/>
    <w:rsid w:val="008F3823"/>
    <w:rsid w:val="00917793"/>
    <w:rsid w:val="009275DD"/>
    <w:rsid w:val="00941FBD"/>
    <w:rsid w:val="009529F9"/>
    <w:rsid w:val="009533A2"/>
    <w:rsid w:val="00961AE1"/>
    <w:rsid w:val="00963485"/>
    <w:rsid w:val="009770E1"/>
    <w:rsid w:val="00996E84"/>
    <w:rsid w:val="009A16AA"/>
    <w:rsid w:val="009A75CC"/>
    <w:rsid w:val="009B140B"/>
    <w:rsid w:val="009D1E02"/>
    <w:rsid w:val="009D4FC0"/>
    <w:rsid w:val="009D5632"/>
    <w:rsid w:val="009F3098"/>
    <w:rsid w:val="00A06074"/>
    <w:rsid w:val="00A06FB2"/>
    <w:rsid w:val="00A17910"/>
    <w:rsid w:val="00A3170F"/>
    <w:rsid w:val="00A434BE"/>
    <w:rsid w:val="00A461F4"/>
    <w:rsid w:val="00A548AD"/>
    <w:rsid w:val="00A55BC9"/>
    <w:rsid w:val="00A71042"/>
    <w:rsid w:val="00A7456F"/>
    <w:rsid w:val="00A82CCF"/>
    <w:rsid w:val="00A85515"/>
    <w:rsid w:val="00A85CFC"/>
    <w:rsid w:val="00A965F0"/>
    <w:rsid w:val="00AA0325"/>
    <w:rsid w:val="00AA3FF3"/>
    <w:rsid w:val="00AB36CC"/>
    <w:rsid w:val="00AB4077"/>
    <w:rsid w:val="00AB46C9"/>
    <w:rsid w:val="00AC31FB"/>
    <w:rsid w:val="00AC3289"/>
    <w:rsid w:val="00AD538E"/>
    <w:rsid w:val="00AD7E71"/>
    <w:rsid w:val="00AF5F52"/>
    <w:rsid w:val="00B044BD"/>
    <w:rsid w:val="00B07357"/>
    <w:rsid w:val="00B31E60"/>
    <w:rsid w:val="00B36C44"/>
    <w:rsid w:val="00B42B95"/>
    <w:rsid w:val="00B432D7"/>
    <w:rsid w:val="00B50797"/>
    <w:rsid w:val="00B54596"/>
    <w:rsid w:val="00B6577C"/>
    <w:rsid w:val="00B86BD9"/>
    <w:rsid w:val="00BB4C3D"/>
    <w:rsid w:val="00BC4382"/>
    <w:rsid w:val="00BD3BCD"/>
    <w:rsid w:val="00BE3894"/>
    <w:rsid w:val="00BF625B"/>
    <w:rsid w:val="00C15E65"/>
    <w:rsid w:val="00C225F5"/>
    <w:rsid w:val="00C24CD4"/>
    <w:rsid w:val="00C36652"/>
    <w:rsid w:val="00C432B8"/>
    <w:rsid w:val="00C5283D"/>
    <w:rsid w:val="00C56B8F"/>
    <w:rsid w:val="00C602FD"/>
    <w:rsid w:val="00C62CED"/>
    <w:rsid w:val="00C7103E"/>
    <w:rsid w:val="00C84478"/>
    <w:rsid w:val="00C9341A"/>
    <w:rsid w:val="00CA281D"/>
    <w:rsid w:val="00CB718C"/>
    <w:rsid w:val="00CD4EB4"/>
    <w:rsid w:val="00CD6405"/>
    <w:rsid w:val="00CE7E25"/>
    <w:rsid w:val="00CF2BA3"/>
    <w:rsid w:val="00CF5129"/>
    <w:rsid w:val="00D02C97"/>
    <w:rsid w:val="00D10A2E"/>
    <w:rsid w:val="00D17290"/>
    <w:rsid w:val="00D26DA7"/>
    <w:rsid w:val="00D360B8"/>
    <w:rsid w:val="00D43809"/>
    <w:rsid w:val="00D459E2"/>
    <w:rsid w:val="00D4675E"/>
    <w:rsid w:val="00D50FB9"/>
    <w:rsid w:val="00D63465"/>
    <w:rsid w:val="00D63B68"/>
    <w:rsid w:val="00D72679"/>
    <w:rsid w:val="00D7463C"/>
    <w:rsid w:val="00D802FC"/>
    <w:rsid w:val="00D9780C"/>
    <w:rsid w:val="00D97B41"/>
    <w:rsid w:val="00DC37B6"/>
    <w:rsid w:val="00DD2694"/>
    <w:rsid w:val="00DD2D88"/>
    <w:rsid w:val="00DD414F"/>
    <w:rsid w:val="00DE0B8C"/>
    <w:rsid w:val="00DE0BC0"/>
    <w:rsid w:val="00DE1963"/>
    <w:rsid w:val="00DF2A6B"/>
    <w:rsid w:val="00DF77E6"/>
    <w:rsid w:val="00E0167D"/>
    <w:rsid w:val="00E05AC9"/>
    <w:rsid w:val="00E141A8"/>
    <w:rsid w:val="00E23C7A"/>
    <w:rsid w:val="00E27F35"/>
    <w:rsid w:val="00E325B3"/>
    <w:rsid w:val="00E3402D"/>
    <w:rsid w:val="00E56D3B"/>
    <w:rsid w:val="00E6309E"/>
    <w:rsid w:val="00E63E2B"/>
    <w:rsid w:val="00E64BE4"/>
    <w:rsid w:val="00E7439D"/>
    <w:rsid w:val="00E86553"/>
    <w:rsid w:val="00E94C14"/>
    <w:rsid w:val="00EA59B5"/>
    <w:rsid w:val="00EC1FB9"/>
    <w:rsid w:val="00ED44BD"/>
    <w:rsid w:val="00EF0718"/>
    <w:rsid w:val="00EF0A4E"/>
    <w:rsid w:val="00EF4189"/>
    <w:rsid w:val="00F11738"/>
    <w:rsid w:val="00F30546"/>
    <w:rsid w:val="00F37347"/>
    <w:rsid w:val="00F413D7"/>
    <w:rsid w:val="00F5262D"/>
    <w:rsid w:val="00F62E28"/>
    <w:rsid w:val="00F65392"/>
    <w:rsid w:val="00F83EDB"/>
    <w:rsid w:val="00F851A4"/>
    <w:rsid w:val="00FA79A3"/>
    <w:rsid w:val="00FC56F1"/>
    <w:rsid w:val="00FE0E1B"/>
    <w:rsid w:val="00FF252A"/>
    <w:rsid w:val="00FF353F"/>
    <w:rsid w:val="00FF5422"/>
    <w:rsid w:val="00FF5C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665C4"/>
  <w15:chartTrackingRefBased/>
  <w15:docId w15:val="{F638EBD1-FE48-4E8E-A71B-C5473E94B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US"/>
    </w:rPr>
  </w:style>
  <w:style w:type="paragraph" w:styleId="1">
    <w:name w:val="heading 1"/>
    <w:basedOn w:val="a"/>
    <w:next w:val="a"/>
    <w:link w:val="1Char"/>
    <w:uiPriority w:val="9"/>
    <w:qFormat/>
    <w:rsid w:val="009D1E02"/>
    <w:pPr>
      <w:ind w:left="284" w:hanging="284"/>
      <w:outlineLvl w:val="0"/>
    </w:pPr>
    <w:rPr>
      <w:rFonts w:asciiTheme="majorBidi" w:hAnsiTheme="majorBidi" w:cstheme="majorBidi"/>
      <w:b/>
      <w:bCs/>
      <w:sz w:val="24"/>
      <w:szCs w:val="24"/>
      <w:lang w:val="en-GB"/>
    </w:rPr>
  </w:style>
  <w:style w:type="paragraph" w:styleId="2">
    <w:name w:val="heading 2"/>
    <w:basedOn w:val="a"/>
    <w:next w:val="a"/>
    <w:link w:val="2Char"/>
    <w:uiPriority w:val="9"/>
    <w:unhideWhenUsed/>
    <w:qFormat/>
    <w:rsid w:val="00470643"/>
    <w:pPr>
      <w:spacing w:before="240" w:after="120" w:line="276" w:lineRule="auto"/>
      <w:ind w:left="425" w:hanging="425"/>
      <w:outlineLvl w:val="1"/>
    </w:pPr>
    <w:rPr>
      <w:rFonts w:asciiTheme="majorBidi" w:hAnsiTheme="majorBidi" w:cstheme="majorBidi"/>
      <w:b/>
      <w:bCs/>
      <w:sz w:val="24"/>
      <w:szCs w:val="24"/>
      <w:lang w:val="en-GB"/>
    </w:rPr>
  </w:style>
  <w:style w:type="paragraph" w:styleId="3">
    <w:name w:val="heading 3"/>
    <w:basedOn w:val="a"/>
    <w:next w:val="a"/>
    <w:link w:val="3Char"/>
    <w:uiPriority w:val="9"/>
    <w:semiHidden/>
    <w:unhideWhenUsed/>
    <w:qFormat/>
    <w:rsid w:val="00DD414F"/>
    <w:pPr>
      <w:keepNext/>
      <w:keepLines/>
      <w:numPr>
        <w:ilvl w:val="2"/>
        <w:numId w:val="15"/>
      </w:numPr>
      <w:spacing w:before="40" w:after="0" w:line="276" w:lineRule="auto"/>
      <w:outlineLvl w:val="2"/>
    </w:pPr>
    <w:rPr>
      <w:rFonts w:asciiTheme="majorHAnsi" w:eastAsiaTheme="majorEastAsia" w:hAnsiTheme="majorHAnsi" w:cstheme="majorBidi"/>
      <w:color w:val="1F4D78" w:themeColor="accent1" w:themeShade="7F"/>
      <w:sz w:val="24"/>
      <w:szCs w:val="24"/>
      <w:lang w:val="fr-FR"/>
    </w:rPr>
  </w:style>
  <w:style w:type="paragraph" w:styleId="4">
    <w:name w:val="heading 4"/>
    <w:basedOn w:val="a"/>
    <w:next w:val="a"/>
    <w:link w:val="4Char"/>
    <w:uiPriority w:val="9"/>
    <w:semiHidden/>
    <w:unhideWhenUsed/>
    <w:qFormat/>
    <w:rsid w:val="00DD414F"/>
    <w:pPr>
      <w:keepNext/>
      <w:keepLines/>
      <w:numPr>
        <w:ilvl w:val="3"/>
        <w:numId w:val="15"/>
      </w:numPr>
      <w:spacing w:before="40" w:after="0" w:line="276" w:lineRule="auto"/>
      <w:outlineLvl w:val="3"/>
    </w:pPr>
    <w:rPr>
      <w:rFonts w:asciiTheme="majorHAnsi" w:eastAsiaTheme="majorEastAsia" w:hAnsiTheme="majorHAnsi" w:cstheme="majorBidi"/>
      <w:i/>
      <w:iCs/>
      <w:color w:val="2E74B5" w:themeColor="accent1" w:themeShade="BF"/>
      <w:lang w:val="fr-FR"/>
    </w:rPr>
  </w:style>
  <w:style w:type="paragraph" w:styleId="5">
    <w:name w:val="heading 5"/>
    <w:basedOn w:val="a"/>
    <w:next w:val="a"/>
    <w:link w:val="5Char"/>
    <w:uiPriority w:val="9"/>
    <w:semiHidden/>
    <w:unhideWhenUsed/>
    <w:qFormat/>
    <w:rsid w:val="00DD414F"/>
    <w:pPr>
      <w:keepNext/>
      <w:keepLines/>
      <w:numPr>
        <w:ilvl w:val="4"/>
        <w:numId w:val="15"/>
      </w:numPr>
      <w:spacing w:before="40" w:after="0" w:line="276" w:lineRule="auto"/>
      <w:outlineLvl w:val="4"/>
    </w:pPr>
    <w:rPr>
      <w:rFonts w:asciiTheme="majorHAnsi" w:eastAsiaTheme="majorEastAsia" w:hAnsiTheme="majorHAnsi" w:cstheme="majorBidi"/>
      <w:color w:val="2E74B5" w:themeColor="accent1" w:themeShade="BF"/>
      <w:lang w:val="fr-FR"/>
    </w:rPr>
  </w:style>
  <w:style w:type="paragraph" w:styleId="6">
    <w:name w:val="heading 6"/>
    <w:basedOn w:val="a"/>
    <w:next w:val="a"/>
    <w:link w:val="6Char"/>
    <w:uiPriority w:val="9"/>
    <w:semiHidden/>
    <w:unhideWhenUsed/>
    <w:qFormat/>
    <w:rsid w:val="00DD414F"/>
    <w:pPr>
      <w:keepNext/>
      <w:keepLines/>
      <w:numPr>
        <w:ilvl w:val="5"/>
        <w:numId w:val="15"/>
      </w:numPr>
      <w:spacing w:before="40" w:after="0" w:line="276" w:lineRule="auto"/>
      <w:outlineLvl w:val="5"/>
    </w:pPr>
    <w:rPr>
      <w:rFonts w:asciiTheme="majorHAnsi" w:eastAsiaTheme="majorEastAsia" w:hAnsiTheme="majorHAnsi" w:cstheme="majorBidi"/>
      <w:color w:val="1F4D78" w:themeColor="accent1" w:themeShade="7F"/>
      <w:lang w:val="fr-FR"/>
    </w:rPr>
  </w:style>
  <w:style w:type="paragraph" w:styleId="7">
    <w:name w:val="heading 7"/>
    <w:basedOn w:val="a"/>
    <w:next w:val="a"/>
    <w:link w:val="7Char"/>
    <w:uiPriority w:val="9"/>
    <w:semiHidden/>
    <w:unhideWhenUsed/>
    <w:qFormat/>
    <w:rsid w:val="00DD414F"/>
    <w:pPr>
      <w:keepNext/>
      <w:keepLines/>
      <w:numPr>
        <w:ilvl w:val="6"/>
        <w:numId w:val="15"/>
      </w:numPr>
      <w:spacing w:before="40" w:after="0" w:line="276" w:lineRule="auto"/>
      <w:outlineLvl w:val="6"/>
    </w:pPr>
    <w:rPr>
      <w:rFonts w:asciiTheme="majorHAnsi" w:eastAsiaTheme="majorEastAsia" w:hAnsiTheme="majorHAnsi" w:cstheme="majorBidi"/>
      <w:i/>
      <w:iCs/>
      <w:color w:val="1F4D78" w:themeColor="accent1" w:themeShade="7F"/>
      <w:lang w:val="fr-FR"/>
    </w:rPr>
  </w:style>
  <w:style w:type="paragraph" w:styleId="8">
    <w:name w:val="heading 8"/>
    <w:basedOn w:val="a"/>
    <w:next w:val="a"/>
    <w:link w:val="8Char"/>
    <w:uiPriority w:val="9"/>
    <w:semiHidden/>
    <w:unhideWhenUsed/>
    <w:qFormat/>
    <w:rsid w:val="00DD414F"/>
    <w:pPr>
      <w:keepNext/>
      <w:keepLines/>
      <w:numPr>
        <w:ilvl w:val="7"/>
        <w:numId w:val="15"/>
      </w:numPr>
      <w:spacing w:before="40" w:after="0" w:line="276" w:lineRule="auto"/>
      <w:outlineLvl w:val="7"/>
    </w:pPr>
    <w:rPr>
      <w:rFonts w:asciiTheme="majorHAnsi" w:eastAsiaTheme="majorEastAsia" w:hAnsiTheme="majorHAnsi" w:cstheme="majorBidi"/>
      <w:color w:val="272727" w:themeColor="text1" w:themeTint="D8"/>
      <w:sz w:val="21"/>
      <w:szCs w:val="21"/>
      <w:lang w:val="fr-FR"/>
    </w:rPr>
  </w:style>
  <w:style w:type="paragraph" w:styleId="9">
    <w:name w:val="heading 9"/>
    <w:basedOn w:val="a"/>
    <w:next w:val="a"/>
    <w:link w:val="9Char"/>
    <w:uiPriority w:val="9"/>
    <w:semiHidden/>
    <w:unhideWhenUsed/>
    <w:qFormat/>
    <w:rsid w:val="00DD414F"/>
    <w:pPr>
      <w:keepNext/>
      <w:keepLines/>
      <w:numPr>
        <w:ilvl w:val="8"/>
        <w:numId w:val="15"/>
      </w:numPr>
      <w:spacing w:before="40" w:after="0" w:line="276" w:lineRule="auto"/>
      <w:outlineLvl w:val="8"/>
    </w:pPr>
    <w:rPr>
      <w:rFonts w:asciiTheme="majorHAnsi" w:eastAsiaTheme="majorEastAsia" w:hAnsiTheme="majorHAnsi" w:cstheme="majorBidi"/>
      <w:i/>
      <w:iCs/>
      <w:color w:val="272727" w:themeColor="text1" w:themeTint="D8"/>
      <w:sz w:val="21"/>
      <w:szCs w:val="21"/>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477FB6"/>
    <w:rPr>
      <w:color w:val="0000FF"/>
      <w:u w:val="single"/>
    </w:rPr>
  </w:style>
  <w:style w:type="paragraph" w:customStyle="1" w:styleId="TMCETITLE">
    <w:name w:val="TMCE_TITLE"/>
    <w:basedOn w:val="a"/>
    <w:rsid w:val="00477FB6"/>
    <w:pPr>
      <w:keepNext/>
      <w:keepLines/>
      <w:numPr>
        <w:numId w:val="2"/>
      </w:numPr>
      <w:spacing w:before="240" w:after="0" w:line="240" w:lineRule="auto"/>
      <w:jc w:val="center"/>
      <w:outlineLvl w:val="0"/>
    </w:pPr>
    <w:rPr>
      <w:rFonts w:ascii="Arial" w:eastAsia="MS Mincho" w:hAnsi="Arial" w:cs="Times New Roman"/>
      <w:b/>
      <w:caps/>
      <w:sz w:val="26"/>
      <w:szCs w:val="26"/>
    </w:rPr>
  </w:style>
  <w:style w:type="paragraph" w:customStyle="1" w:styleId="TMCEFirstAuthor">
    <w:name w:val="TMCE_First_Author"/>
    <w:basedOn w:val="TMCETITLE"/>
    <w:rsid w:val="00477FB6"/>
    <w:pPr>
      <w:outlineLvl w:val="1"/>
    </w:pPr>
    <w:rPr>
      <w:caps w:val="0"/>
      <w:sz w:val="22"/>
      <w:szCs w:val="22"/>
    </w:rPr>
  </w:style>
  <w:style w:type="paragraph" w:customStyle="1" w:styleId="TMCEAffiliation">
    <w:name w:val="TMCE_Affiliation"/>
    <w:basedOn w:val="TMCEFirstAuthor"/>
    <w:rsid w:val="00477FB6"/>
    <w:pPr>
      <w:spacing w:before="0"/>
      <w:outlineLvl w:val="9"/>
    </w:pPr>
    <w:rPr>
      <w:b w:val="0"/>
      <w:sz w:val="18"/>
      <w:szCs w:val="18"/>
    </w:rPr>
  </w:style>
  <w:style w:type="paragraph" w:customStyle="1" w:styleId="TMCECo-authors">
    <w:name w:val="TMCE_Co-authors"/>
    <w:basedOn w:val="TMCEFirstAuthor"/>
    <w:next w:val="TMCEAffiliation"/>
    <w:rsid w:val="00477FB6"/>
    <w:pPr>
      <w:numPr>
        <w:numId w:val="1"/>
      </w:numPr>
      <w:spacing w:before="0"/>
    </w:pPr>
  </w:style>
  <w:style w:type="paragraph" w:styleId="a3">
    <w:name w:val="List Paragraph"/>
    <w:basedOn w:val="a"/>
    <w:uiPriority w:val="34"/>
    <w:qFormat/>
    <w:rsid w:val="00477FB6"/>
    <w:pPr>
      <w:ind w:left="720"/>
      <w:contextualSpacing/>
    </w:pPr>
  </w:style>
  <w:style w:type="paragraph" w:styleId="a4">
    <w:name w:val="caption"/>
    <w:basedOn w:val="a"/>
    <w:next w:val="a"/>
    <w:link w:val="Char"/>
    <w:uiPriority w:val="35"/>
    <w:unhideWhenUsed/>
    <w:qFormat/>
    <w:rsid w:val="00122D60"/>
    <w:pPr>
      <w:spacing w:after="200" w:line="240" w:lineRule="auto"/>
    </w:pPr>
    <w:rPr>
      <w:i/>
      <w:iCs/>
      <w:color w:val="44546A" w:themeColor="text2"/>
      <w:sz w:val="18"/>
      <w:szCs w:val="18"/>
    </w:rPr>
  </w:style>
  <w:style w:type="paragraph" w:customStyle="1" w:styleId="EndNoteBibliographyTitle">
    <w:name w:val="EndNote Bibliography Title"/>
    <w:basedOn w:val="a"/>
    <w:link w:val="EndNoteBibliographyTitleChar"/>
    <w:rsid w:val="00F851A4"/>
    <w:pPr>
      <w:spacing w:after="0"/>
      <w:jc w:val="center"/>
    </w:pPr>
    <w:rPr>
      <w:rFonts w:ascii="Calibri" w:hAnsi="Calibri" w:cs="Calibri"/>
      <w:noProof/>
    </w:rPr>
  </w:style>
  <w:style w:type="character" w:customStyle="1" w:styleId="Char">
    <w:name w:val="تسمية توضيحية Char"/>
    <w:basedOn w:val="a0"/>
    <w:link w:val="a4"/>
    <w:uiPriority w:val="35"/>
    <w:rsid w:val="00F851A4"/>
    <w:rPr>
      <w:i/>
      <w:iCs/>
      <w:color w:val="44546A" w:themeColor="text2"/>
      <w:sz w:val="18"/>
      <w:szCs w:val="18"/>
      <w:lang w:val="en-US"/>
    </w:rPr>
  </w:style>
  <w:style w:type="character" w:customStyle="1" w:styleId="EndNoteBibliographyTitleChar">
    <w:name w:val="EndNote Bibliography Title Char"/>
    <w:basedOn w:val="Char"/>
    <w:link w:val="EndNoteBibliographyTitle"/>
    <w:rsid w:val="00F851A4"/>
    <w:rPr>
      <w:rFonts w:ascii="Calibri" w:hAnsi="Calibri" w:cs="Calibri"/>
      <w:i w:val="0"/>
      <w:iCs w:val="0"/>
      <w:noProof/>
      <w:color w:val="44546A" w:themeColor="text2"/>
      <w:sz w:val="18"/>
      <w:szCs w:val="18"/>
      <w:lang w:val="en-US"/>
    </w:rPr>
  </w:style>
  <w:style w:type="paragraph" w:customStyle="1" w:styleId="EndNoteBibliography">
    <w:name w:val="EndNote Bibliography"/>
    <w:basedOn w:val="a"/>
    <w:link w:val="EndNoteBibliographyChar"/>
    <w:rsid w:val="00F851A4"/>
    <w:pPr>
      <w:spacing w:line="240" w:lineRule="auto"/>
    </w:pPr>
    <w:rPr>
      <w:rFonts w:ascii="Calibri" w:hAnsi="Calibri" w:cs="Calibri"/>
      <w:noProof/>
    </w:rPr>
  </w:style>
  <w:style w:type="character" w:customStyle="1" w:styleId="EndNoteBibliographyChar">
    <w:name w:val="EndNote Bibliography Char"/>
    <w:basedOn w:val="Char"/>
    <w:link w:val="EndNoteBibliography"/>
    <w:rsid w:val="00F851A4"/>
    <w:rPr>
      <w:rFonts w:ascii="Calibri" w:hAnsi="Calibri" w:cs="Calibri"/>
      <w:i w:val="0"/>
      <w:iCs w:val="0"/>
      <w:noProof/>
      <w:color w:val="44546A" w:themeColor="text2"/>
      <w:sz w:val="18"/>
      <w:szCs w:val="18"/>
      <w:lang w:val="en-US"/>
    </w:rPr>
  </w:style>
  <w:style w:type="character" w:styleId="a5">
    <w:name w:val="annotation reference"/>
    <w:basedOn w:val="a0"/>
    <w:uiPriority w:val="99"/>
    <w:semiHidden/>
    <w:unhideWhenUsed/>
    <w:rsid w:val="00AD7E71"/>
    <w:rPr>
      <w:sz w:val="16"/>
      <w:szCs w:val="16"/>
    </w:rPr>
  </w:style>
  <w:style w:type="paragraph" w:styleId="a6">
    <w:name w:val="annotation text"/>
    <w:basedOn w:val="a"/>
    <w:link w:val="Char0"/>
    <w:uiPriority w:val="99"/>
    <w:semiHidden/>
    <w:unhideWhenUsed/>
    <w:rsid w:val="00AD7E71"/>
    <w:pPr>
      <w:spacing w:line="240" w:lineRule="auto"/>
    </w:pPr>
    <w:rPr>
      <w:sz w:val="20"/>
      <w:szCs w:val="20"/>
    </w:rPr>
  </w:style>
  <w:style w:type="character" w:customStyle="1" w:styleId="Char0">
    <w:name w:val="نص تعليق Char"/>
    <w:basedOn w:val="a0"/>
    <w:link w:val="a6"/>
    <w:uiPriority w:val="99"/>
    <w:semiHidden/>
    <w:rsid w:val="00AD7E71"/>
    <w:rPr>
      <w:sz w:val="20"/>
      <w:szCs w:val="20"/>
      <w:lang w:val="en-US"/>
    </w:rPr>
  </w:style>
  <w:style w:type="paragraph" w:styleId="a7">
    <w:name w:val="annotation subject"/>
    <w:basedOn w:val="a6"/>
    <w:next w:val="a6"/>
    <w:link w:val="Char1"/>
    <w:uiPriority w:val="99"/>
    <w:semiHidden/>
    <w:unhideWhenUsed/>
    <w:rsid w:val="00AD7E71"/>
    <w:rPr>
      <w:b/>
      <w:bCs/>
    </w:rPr>
  </w:style>
  <w:style w:type="character" w:customStyle="1" w:styleId="Char1">
    <w:name w:val="موضوع تعليق Char"/>
    <w:basedOn w:val="Char0"/>
    <w:link w:val="a7"/>
    <w:uiPriority w:val="99"/>
    <w:semiHidden/>
    <w:rsid w:val="00AD7E71"/>
    <w:rPr>
      <w:b/>
      <w:bCs/>
      <w:sz w:val="20"/>
      <w:szCs w:val="20"/>
      <w:lang w:val="en-US"/>
    </w:rPr>
  </w:style>
  <w:style w:type="paragraph" w:styleId="a8">
    <w:name w:val="Balloon Text"/>
    <w:basedOn w:val="a"/>
    <w:link w:val="Char2"/>
    <w:uiPriority w:val="99"/>
    <w:semiHidden/>
    <w:unhideWhenUsed/>
    <w:rsid w:val="00AD7E71"/>
    <w:pPr>
      <w:spacing w:after="0" w:line="240" w:lineRule="auto"/>
    </w:pPr>
    <w:rPr>
      <w:rFonts w:ascii="Segoe UI" w:hAnsi="Segoe UI" w:cs="Segoe UI"/>
      <w:sz w:val="18"/>
      <w:szCs w:val="18"/>
    </w:rPr>
  </w:style>
  <w:style w:type="character" w:customStyle="1" w:styleId="Char2">
    <w:name w:val="نص في بالون Char"/>
    <w:basedOn w:val="a0"/>
    <w:link w:val="a8"/>
    <w:uiPriority w:val="99"/>
    <w:semiHidden/>
    <w:rsid w:val="00AD7E71"/>
    <w:rPr>
      <w:rFonts w:ascii="Segoe UI" w:hAnsi="Segoe UI" w:cs="Segoe UI"/>
      <w:sz w:val="18"/>
      <w:szCs w:val="18"/>
      <w:lang w:val="en-US"/>
    </w:rPr>
  </w:style>
  <w:style w:type="table" w:styleId="a9">
    <w:name w:val="Table Grid"/>
    <w:basedOn w:val="a1"/>
    <w:uiPriority w:val="39"/>
    <w:rsid w:val="00AD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a0"/>
    <w:rsid w:val="002D721F"/>
  </w:style>
  <w:style w:type="character" w:customStyle="1" w:styleId="rynqvb">
    <w:name w:val="rynqvb"/>
    <w:basedOn w:val="a0"/>
    <w:rsid w:val="002D721F"/>
  </w:style>
  <w:style w:type="paragraph" w:customStyle="1" w:styleId="10">
    <w:name w:val="عادي1"/>
    <w:basedOn w:val="a"/>
    <w:rsid w:val="002D7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6">
    <w:name w:val="charoverride-16"/>
    <w:basedOn w:val="a0"/>
    <w:rsid w:val="002D721F"/>
  </w:style>
  <w:style w:type="paragraph" w:styleId="aa">
    <w:name w:val="Body Text"/>
    <w:basedOn w:val="a"/>
    <w:link w:val="Char3"/>
    <w:qFormat/>
    <w:rsid w:val="002D721F"/>
    <w:pPr>
      <w:widowControl w:val="0"/>
      <w:autoSpaceDE w:val="0"/>
      <w:autoSpaceDN w:val="0"/>
      <w:spacing w:after="0" w:line="240" w:lineRule="auto"/>
    </w:pPr>
    <w:rPr>
      <w:rFonts w:ascii="Calibri" w:eastAsia="Calibri" w:hAnsi="Calibri" w:cs="Calibri"/>
      <w:sz w:val="37"/>
      <w:szCs w:val="37"/>
      <w:lang w:val="ar-SA" w:eastAsia="ar-SA"/>
    </w:rPr>
  </w:style>
  <w:style w:type="character" w:customStyle="1" w:styleId="Char3">
    <w:name w:val="نص أساسي Char"/>
    <w:basedOn w:val="a0"/>
    <w:link w:val="aa"/>
    <w:rsid w:val="002D721F"/>
    <w:rPr>
      <w:rFonts w:ascii="Calibri" w:eastAsia="Calibri" w:hAnsi="Calibri" w:cs="Calibri"/>
      <w:sz w:val="37"/>
      <w:szCs w:val="37"/>
      <w:lang w:val="ar-SA" w:eastAsia="ar-SA"/>
    </w:rPr>
  </w:style>
  <w:style w:type="character" w:styleId="ab">
    <w:name w:val="FollowedHyperlink"/>
    <w:basedOn w:val="a0"/>
    <w:uiPriority w:val="99"/>
    <w:semiHidden/>
    <w:unhideWhenUsed/>
    <w:rsid w:val="00941FBD"/>
    <w:rPr>
      <w:color w:val="954F72" w:themeColor="followedHyperlink"/>
      <w:u w:val="single"/>
    </w:rPr>
  </w:style>
  <w:style w:type="character" w:customStyle="1" w:styleId="1Char">
    <w:name w:val="العنوان 1 Char"/>
    <w:basedOn w:val="a0"/>
    <w:link w:val="1"/>
    <w:uiPriority w:val="9"/>
    <w:rsid w:val="009D1E02"/>
    <w:rPr>
      <w:rFonts w:asciiTheme="majorBidi" w:hAnsiTheme="majorBidi" w:cstheme="majorBidi"/>
      <w:b/>
      <w:bCs/>
      <w:sz w:val="24"/>
      <w:szCs w:val="24"/>
    </w:rPr>
  </w:style>
  <w:style w:type="character" w:customStyle="1" w:styleId="2Char">
    <w:name w:val="عنوان 2 Char"/>
    <w:basedOn w:val="a0"/>
    <w:link w:val="2"/>
    <w:uiPriority w:val="9"/>
    <w:rsid w:val="00470643"/>
    <w:rPr>
      <w:rFonts w:asciiTheme="majorBidi" w:hAnsiTheme="majorBidi" w:cstheme="majorBidi"/>
      <w:b/>
      <w:bCs/>
      <w:sz w:val="24"/>
      <w:szCs w:val="24"/>
    </w:rPr>
  </w:style>
  <w:style w:type="character" w:customStyle="1" w:styleId="3Char">
    <w:name w:val="عنوان 3 Char"/>
    <w:basedOn w:val="a0"/>
    <w:link w:val="3"/>
    <w:uiPriority w:val="9"/>
    <w:semiHidden/>
    <w:rsid w:val="00DD414F"/>
    <w:rPr>
      <w:rFonts w:asciiTheme="majorHAnsi" w:eastAsiaTheme="majorEastAsia" w:hAnsiTheme="majorHAnsi" w:cstheme="majorBidi"/>
      <w:color w:val="1F4D78" w:themeColor="accent1" w:themeShade="7F"/>
      <w:sz w:val="24"/>
      <w:szCs w:val="24"/>
      <w:lang w:val="fr-FR"/>
    </w:rPr>
  </w:style>
  <w:style w:type="character" w:customStyle="1" w:styleId="4Char">
    <w:name w:val="عنوان 4 Char"/>
    <w:basedOn w:val="a0"/>
    <w:link w:val="4"/>
    <w:uiPriority w:val="9"/>
    <w:semiHidden/>
    <w:rsid w:val="00DD414F"/>
    <w:rPr>
      <w:rFonts w:asciiTheme="majorHAnsi" w:eastAsiaTheme="majorEastAsia" w:hAnsiTheme="majorHAnsi" w:cstheme="majorBidi"/>
      <w:i/>
      <w:iCs/>
      <w:color w:val="2E74B5" w:themeColor="accent1" w:themeShade="BF"/>
      <w:lang w:val="fr-FR"/>
    </w:rPr>
  </w:style>
  <w:style w:type="character" w:customStyle="1" w:styleId="5Char">
    <w:name w:val="عنوان 5 Char"/>
    <w:basedOn w:val="a0"/>
    <w:link w:val="5"/>
    <w:uiPriority w:val="9"/>
    <w:semiHidden/>
    <w:rsid w:val="00DD414F"/>
    <w:rPr>
      <w:rFonts w:asciiTheme="majorHAnsi" w:eastAsiaTheme="majorEastAsia" w:hAnsiTheme="majorHAnsi" w:cstheme="majorBidi"/>
      <w:color w:val="2E74B5" w:themeColor="accent1" w:themeShade="BF"/>
      <w:lang w:val="fr-FR"/>
    </w:rPr>
  </w:style>
  <w:style w:type="character" w:customStyle="1" w:styleId="6Char">
    <w:name w:val="عنوان 6 Char"/>
    <w:basedOn w:val="a0"/>
    <w:link w:val="6"/>
    <w:uiPriority w:val="9"/>
    <w:semiHidden/>
    <w:rsid w:val="00DD414F"/>
    <w:rPr>
      <w:rFonts w:asciiTheme="majorHAnsi" w:eastAsiaTheme="majorEastAsia" w:hAnsiTheme="majorHAnsi" w:cstheme="majorBidi"/>
      <w:color w:val="1F4D78" w:themeColor="accent1" w:themeShade="7F"/>
      <w:lang w:val="fr-FR"/>
    </w:rPr>
  </w:style>
  <w:style w:type="character" w:customStyle="1" w:styleId="7Char">
    <w:name w:val="عنوان 7 Char"/>
    <w:basedOn w:val="a0"/>
    <w:link w:val="7"/>
    <w:uiPriority w:val="9"/>
    <w:semiHidden/>
    <w:rsid w:val="00DD414F"/>
    <w:rPr>
      <w:rFonts w:asciiTheme="majorHAnsi" w:eastAsiaTheme="majorEastAsia" w:hAnsiTheme="majorHAnsi" w:cstheme="majorBidi"/>
      <w:i/>
      <w:iCs/>
      <w:color w:val="1F4D78" w:themeColor="accent1" w:themeShade="7F"/>
      <w:lang w:val="fr-FR"/>
    </w:rPr>
  </w:style>
  <w:style w:type="character" w:customStyle="1" w:styleId="8Char">
    <w:name w:val="عنوان 8 Char"/>
    <w:basedOn w:val="a0"/>
    <w:link w:val="8"/>
    <w:uiPriority w:val="9"/>
    <w:semiHidden/>
    <w:rsid w:val="00DD414F"/>
    <w:rPr>
      <w:rFonts w:asciiTheme="majorHAnsi" w:eastAsiaTheme="majorEastAsia" w:hAnsiTheme="majorHAnsi" w:cstheme="majorBidi"/>
      <w:color w:val="272727" w:themeColor="text1" w:themeTint="D8"/>
      <w:sz w:val="21"/>
      <w:szCs w:val="21"/>
      <w:lang w:val="fr-FR"/>
    </w:rPr>
  </w:style>
  <w:style w:type="character" w:customStyle="1" w:styleId="9Char">
    <w:name w:val="عنوان 9 Char"/>
    <w:basedOn w:val="a0"/>
    <w:link w:val="9"/>
    <w:uiPriority w:val="9"/>
    <w:semiHidden/>
    <w:rsid w:val="00DD414F"/>
    <w:rPr>
      <w:rFonts w:asciiTheme="majorHAnsi" w:eastAsiaTheme="majorEastAsia" w:hAnsiTheme="majorHAnsi" w:cstheme="majorBidi"/>
      <w:i/>
      <w:iCs/>
      <w:color w:val="272727" w:themeColor="text1" w:themeTint="D8"/>
      <w:sz w:val="21"/>
      <w:szCs w:val="21"/>
      <w:lang w:val="fr-FR"/>
    </w:rPr>
  </w:style>
  <w:style w:type="character" w:customStyle="1" w:styleId="charoverride-17">
    <w:name w:val="charoverride-17"/>
    <w:basedOn w:val="a0"/>
    <w:rsid w:val="00DD414F"/>
  </w:style>
  <w:style w:type="character" w:customStyle="1" w:styleId="charoverride-11">
    <w:name w:val="charoverride-11"/>
    <w:basedOn w:val="a0"/>
    <w:rsid w:val="00DD414F"/>
  </w:style>
  <w:style w:type="character" w:customStyle="1" w:styleId="charoverride-18">
    <w:name w:val="charoverride-18"/>
    <w:basedOn w:val="a0"/>
    <w:rsid w:val="00DD414F"/>
  </w:style>
  <w:style w:type="character" w:customStyle="1" w:styleId="charoverride-15">
    <w:name w:val="charoverride-15"/>
    <w:basedOn w:val="a0"/>
    <w:rsid w:val="00DD414F"/>
  </w:style>
  <w:style w:type="character" w:customStyle="1" w:styleId="charoverride-19">
    <w:name w:val="charoverride-19"/>
    <w:basedOn w:val="a0"/>
    <w:rsid w:val="00DD414F"/>
  </w:style>
  <w:style w:type="paragraph" w:styleId="ac">
    <w:name w:val="header"/>
    <w:basedOn w:val="a"/>
    <w:link w:val="Char4"/>
    <w:uiPriority w:val="99"/>
    <w:unhideWhenUsed/>
    <w:rsid w:val="00376591"/>
    <w:pPr>
      <w:tabs>
        <w:tab w:val="center" w:pos="4680"/>
        <w:tab w:val="right" w:pos="9360"/>
      </w:tabs>
      <w:spacing w:after="0" w:line="240" w:lineRule="auto"/>
    </w:pPr>
  </w:style>
  <w:style w:type="character" w:customStyle="1" w:styleId="Char4">
    <w:name w:val="رأس الصفحة Char"/>
    <w:basedOn w:val="a0"/>
    <w:link w:val="ac"/>
    <w:uiPriority w:val="99"/>
    <w:rsid w:val="00376591"/>
    <w:rPr>
      <w:lang w:val="en-US"/>
    </w:rPr>
  </w:style>
  <w:style w:type="paragraph" w:styleId="ad">
    <w:name w:val="footer"/>
    <w:basedOn w:val="a"/>
    <w:link w:val="Char5"/>
    <w:uiPriority w:val="99"/>
    <w:unhideWhenUsed/>
    <w:rsid w:val="00376591"/>
    <w:pPr>
      <w:tabs>
        <w:tab w:val="center" w:pos="4680"/>
        <w:tab w:val="right" w:pos="9360"/>
      </w:tabs>
      <w:spacing w:after="0" w:line="240" w:lineRule="auto"/>
    </w:pPr>
  </w:style>
  <w:style w:type="character" w:customStyle="1" w:styleId="Char5">
    <w:name w:val="تذييل الصفحة Char"/>
    <w:basedOn w:val="a0"/>
    <w:link w:val="ad"/>
    <w:uiPriority w:val="99"/>
    <w:rsid w:val="00376591"/>
    <w:rPr>
      <w:lang w:val="en-US"/>
    </w:rPr>
  </w:style>
  <w:style w:type="paragraph" w:styleId="ae">
    <w:name w:val="footnote text"/>
    <w:basedOn w:val="a"/>
    <w:link w:val="Char6"/>
    <w:uiPriority w:val="99"/>
    <w:semiHidden/>
    <w:unhideWhenUsed/>
    <w:rsid w:val="006B6788"/>
    <w:pPr>
      <w:spacing w:after="0" w:line="240" w:lineRule="auto"/>
    </w:pPr>
    <w:rPr>
      <w:sz w:val="20"/>
      <w:szCs w:val="20"/>
    </w:rPr>
  </w:style>
  <w:style w:type="character" w:customStyle="1" w:styleId="Char6">
    <w:name w:val="نص حاشية سفلية Char"/>
    <w:basedOn w:val="a0"/>
    <w:link w:val="ae"/>
    <w:uiPriority w:val="99"/>
    <w:semiHidden/>
    <w:rsid w:val="006B6788"/>
    <w:rPr>
      <w:sz w:val="20"/>
      <w:szCs w:val="20"/>
      <w:lang w:val="en-US"/>
    </w:rPr>
  </w:style>
  <w:style w:type="character" w:styleId="af">
    <w:name w:val="footnote reference"/>
    <w:basedOn w:val="a0"/>
    <w:uiPriority w:val="99"/>
    <w:semiHidden/>
    <w:unhideWhenUsed/>
    <w:rsid w:val="006B6788"/>
    <w:rPr>
      <w:vertAlign w:val="superscript"/>
    </w:rPr>
  </w:style>
  <w:style w:type="character" w:customStyle="1" w:styleId="UnresolvedMention">
    <w:name w:val="Unresolved Mention"/>
    <w:basedOn w:val="a0"/>
    <w:uiPriority w:val="99"/>
    <w:semiHidden/>
    <w:unhideWhenUsed/>
    <w:rsid w:val="008E1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232020">
      <w:bodyDiv w:val="1"/>
      <w:marLeft w:val="0"/>
      <w:marRight w:val="0"/>
      <w:marTop w:val="0"/>
      <w:marBottom w:val="0"/>
      <w:divBdr>
        <w:top w:val="none" w:sz="0" w:space="0" w:color="auto"/>
        <w:left w:val="none" w:sz="0" w:space="0" w:color="auto"/>
        <w:bottom w:val="none" w:sz="0" w:space="0" w:color="auto"/>
        <w:right w:val="none" w:sz="0" w:space="0" w:color="auto"/>
      </w:divBdr>
    </w:div>
    <w:div w:id="1285576349">
      <w:bodyDiv w:val="1"/>
      <w:marLeft w:val="0"/>
      <w:marRight w:val="0"/>
      <w:marTop w:val="0"/>
      <w:marBottom w:val="0"/>
      <w:divBdr>
        <w:top w:val="none" w:sz="0" w:space="0" w:color="auto"/>
        <w:left w:val="none" w:sz="0" w:space="0" w:color="auto"/>
        <w:bottom w:val="none" w:sz="0" w:space="0" w:color="auto"/>
        <w:right w:val="none" w:sz="0" w:space="0" w:color="auto"/>
      </w:divBdr>
      <w:divsChild>
        <w:div w:id="86922673">
          <w:marLeft w:val="360"/>
          <w:marRight w:val="0"/>
          <w:marTop w:val="200"/>
          <w:marBottom w:val="0"/>
          <w:divBdr>
            <w:top w:val="none" w:sz="0" w:space="0" w:color="auto"/>
            <w:left w:val="none" w:sz="0" w:space="0" w:color="auto"/>
            <w:bottom w:val="none" w:sz="0" w:space="0" w:color="auto"/>
            <w:right w:val="none" w:sz="0" w:space="0" w:color="auto"/>
          </w:divBdr>
        </w:div>
        <w:div w:id="205601722">
          <w:marLeft w:val="360"/>
          <w:marRight w:val="0"/>
          <w:marTop w:val="200"/>
          <w:marBottom w:val="0"/>
          <w:divBdr>
            <w:top w:val="none" w:sz="0" w:space="0" w:color="auto"/>
            <w:left w:val="none" w:sz="0" w:space="0" w:color="auto"/>
            <w:bottom w:val="none" w:sz="0" w:space="0" w:color="auto"/>
            <w:right w:val="none" w:sz="0" w:space="0" w:color="auto"/>
          </w:divBdr>
        </w:div>
        <w:div w:id="844707206">
          <w:marLeft w:val="360"/>
          <w:marRight w:val="0"/>
          <w:marTop w:val="200"/>
          <w:marBottom w:val="0"/>
          <w:divBdr>
            <w:top w:val="none" w:sz="0" w:space="0" w:color="auto"/>
            <w:left w:val="none" w:sz="0" w:space="0" w:color="auto"/>
            <w:bottom w:val="none" w:sz="0" w:space="0" w:color="auto"/>
            <w:right w:val="none" w:sz="0" w:space="0" w:color="auto"/>
          </w:divBdr>
        </w:div>
        <w:div w:id="464009746">
          <w:marLeft w:val="360"/>
          <w:marRight w:val="0"/>
          <w:marTop w:val="200"/>
          <w:marBottom w:val="0"/>
          <w:divBdr>
            <w:top w:val="none" w:sz="0" w:space="0" w:color="auto"/>
            <w:left w:val="none" w:sz="0" w:space="0" w:color="auto"/>
            <w:bottom w:val="none" w:sz="0" w:space="0" w:color="auto"/>
            <w:right w:val="none" w:sz="0" w:space="0" w:color="auto"/>
          </w:divBdr>
        </w:div>
      </w:divsChild>
    </w:div>
    <w:div w:id="1383214760">
      <w:bodyDiv w:val="1"/>
      <w:marLeft w:val="0"/>
      <w:marRight w:val="0"/>
      <w:marTop w:val="0"/>
      <w:marBottom w:val="0"/>
      <w:divBdr>
        <w:top w:val="none" w:sz="0" w:space="0" w:color="auto"/>
        <w:left w:val="none" w:sz="0" w:space="0" w:color="auto"/>
        <w:bottom w:val="none" w:sz="0" w:space="0" w:color="auto"/>
        <w:right w:val="none" w:sz="0" w:space="0" w:color="auto"/>
      </w:divBdr>
    </w:div>
    <w:div w:id="1562011988">
      <w:bodyDiv w:val="1"/>
      <w:marLeft w:val="0"/>
      <w:marRight w:val="0"/>
      <w:marTop w:val="0"/>
      <w:marBottom w:val="0"/>
      <w:divBdr>
        <w:top w:val="none" w:sz="0" w:space="0" w:color="auto"/>
        <w:left w:val="none" w:sz="0" w:space="0" w:color="auto"/>
        <w:bottom w:val="none" w:sz="0" w:space="0" w:color="auto"/>
        <w:right w:val="none" w:sz="0" w:space="0" w:color="auto"/>
      </w:divBdr>
    </w:div>
    <w:div w:id="194079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hyperlink" Target="https://doi.org/10.1518/00187209577904954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cademic-publishing.org/index.php/ejel/article/view/2262"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oi.org/10.1108/ARCH-09-2020-019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1515/zfsoz-2009-04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s://doi.org/10.1108/OHI-12-2021-0273"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doi.org/10.1088/1755-1315/920/1/012007" TargetMode="External"/><Relationship Id="rId10" Type="http://schemas.openxmlformats.org/officeDocument/2006/relationships/image" Target="media/image1.png"/><Relationship Id="rId19" Type="http://schemas.openxmlformats.org/officeDocument/2006/relationships/hyperlink" Target="https://doi.org/10.5204/ssj.v8i2.37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doi.org/10.1080/17452007.2021.1923454" TargetMode="Externa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F6F47959715345A654F1CB2643BAC0" ma:contentTypeVersion="18" ma:contentTypeDescription="Create a new document." ma:contentTypeScope="" ma:versionID="d1a9c2819bdc0eeb5e68925fd4d1c856">
  <xsd:schema xmlns:xsd="http://www.w3.org/2001/XMLSchema" xmlns:xs="http://www.w3.org/2001/XMLSchema" xmlns:p="http://schemas.microsoft.com/office/2006/metadata/properties" xmlns:ns1="http://schemas.microsoft.com/sharepoint/v3" xmlns:ns3="e874c4be-94e5-4c2f-bf09-27f7e699b981" xmlns:ns4="0643cd23-a643-4872-9025-31996ee7630f" targetNamespace="http://schemas.microsoft.com/office/2006/metadata/properties" ma:root="true" ma:fieldsID="04024f6415e38377c6730dc560c35b57" ns1:_="" ns3:_="" ns4:_="">
    <xsd:import namespace="http://schemas.microsoft.com/sharepoint/v3"/>
    <xsd:import namespace="e874c4be-94e5-4c2f-bf09-27f7e699b981"/>
    <xsd:import namespace="0643cd23-a643-4872-9025-31996ee763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4c4be-94e5-4c2f-bf09-27f7e699b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43cd23-a643-4872-9025-31996ee76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E6DF3C0-F2A7-4E6A-9853-206A7A08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74c4be-94e5-4c2f-bf09-27f7e699b981"/>
    <ds:schemaRef ds:uri="0643cd23-a643-4872-9025-31996ee76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63BCEF-BE2E-4CD5-B572-233EDDDD9216}">
  <ds:schemaRefs>
    <ds:schemaRef ds:uri="http://schemas.microsoft.com/sharepoint/v3/contenttype/forms"/>
  </ds:schemaRefs>
</ds:datastoreItem>
</file>

<file path=customXml/itemProps3.xml><?xml version="1.0" encoding="utf-8"?>
<ds:datastoreItem xmlns:ds="http://schemas.openxmlformats.org/officeDocument/2006/customXml" ds:itemID="{578DA6C4-E193-4826-B4DE-F129EA42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10558</Words>
  <Characters>60187</Characters>
  <Application>Microsoft Office Word</Application>
  <DocSecurity>0</DocSecurity>
  <Lines>501</Lines>
  <Paragraphs>141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Nabil Darwish</cp:lastModifiedBy>
  <cp:revision>15</cp:revision>
  <dcterms:created xsi:type="dcterms:W3CDTF">2023-11-28T09:46:00Z</dcterms:created>
  <dcterms:modified xsi:type="dcterms:W3CDTF">2023-12-24T15:59:00Z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6a9386b5caca17a91f024bda899516d0f7b3fc9fa3788fbffd8592d2e2d445a1</vt:lpwstr>
  </property>
  <property fmtid="{D5CDD505-2E9C-101B-9397-08002B2CF9AE}" pid="3" name="ContentTypeId">
    <vt:lpwstr>0x0101002FF6F47959715345A654F1CB2643BAC0</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_activity">
    <vt:lpwstr/>
  </property>
</Properties>
</file>